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FA" w:rsidRDefault="0002690F">
      <w:pPr>
        <w:pStyle w:val="Heading1"/>
        <w:jc w:val="center"/>
        <w:rPr>
          <w:rFonts w:eastAsia="Times New Roman"/>
        </w:rPr>
      </w:pPr>
      <w:r>
        <w:rPr>
          <w:rFonts w:ascii="Arial" w:eastAsia="Times New Roman" w:hAnsi="Arial" w:cs="Arial"/>
        </w:rPr>
        <w:t>Assessment of Biochemistry/Molecular Biology (BMB) Foundational Concepts</w:t>
      </w:r>
    </w:p>
    <w:p w:rsidR="00685AFA" w:rsidRDefault="0002690F">
      <w:pPr>
        <w:pStyle w:val="Heading2"/>
        <w:jc w:val="center"/>
        <w:rPr>
          <w:rFonts w:ascii="Arial" w:eastAsia="Times New Roman" w:hAnsi="Arial" w:cs="Arial"/>
          <w:color w:val="AF0000"/>
        </w:rPr>
      </w:pPr>
      <w:r>
        <w:rPr>
          <w:rFonts w:ascii="Arial" w:eastAsia="Times New Roman" w:hAnsi="Arial" w:cs="Arial"/>
          <w:color w:val="AF0000"/>
        </w:rPr>
        <w:t>Naphthoquinone-mediated Inhibition of Lysine Acetyltransferase KAT3B/p300</w:t>
      </w:r>
    </w:p>
    <w:p w:rsidR="00685AFA" w:rsidRDefault="00685F30">
      <w:pPr>
        <w:pStyle w:val="auto-style3"/>
        <w:jc w:val="center"/>
      </w:pPr>
      <w:hyperlink r:id="rId7" w:history="1">
        <w:r w:rsidR="0002690F">
          <w:rPr>
            <w:rStyle w:val="Hyperlink"/>
          </w:rPr>
          <w:t>Henry Jakubowski</w:t>
        </w:r>
      </w:hyperlink>
      <w:r w:rsidR="0002690F">
        <w:t xml:space="preserve">, Ph.D., Professor, </w:t>
      </w:r>
      <w:hyperlink r:id="rId8" w:history="1">
        <w:r w:rsidR="0002690F">
          <w:rPr>
            <w:rStyle w:val="Hyperlink"/>
          </w:rPr>
          <w:t>Chemistry Department</w:t>
        </w:r>
      </w:hyperlink>
      <w:r w:rsidR="0002690F">
        <w:t xml:space="preserve">, </w:t>
      </w:r>
      <w:hyperlink r:id="rId9" w:history="1">
        <w:r w:rsidR="0002690F">
          <w:rPr>
            <w:rStyle w:val="Hyperlink"/>
          </w:rPr>
          <w:t>College of Saint Benedict/Saint John's University</w:t>
        </w:r>
      </w:hyperlink>
    </w:p>
    <w:p w:rsidR="00685AFA" w:rsidRDefault="0002690F">
      <w:pPr>
        <w:rPr>
          <w:rFonts w:eastAsia="Times New Roman"/>
        </w:rPr>
      </w:pPr>
      <w:r>
        <w:rPr>
          <w:rFonts w:eastAsia="Times New Roman"/>
        </w:rPr>
        <w:t xml:space="preserve">  </w:t>
      </w:r>
    </w:p>
    <w:p w:rsidR="00685AFA" w:rsidRDefault="0002690F">
      <w:pPr>
        <w:pStyle w:val="NormalWeb"/>
      </w:pPr>
      <w:r>
        <w:rPr>
          <w:rFonts w:ascii="Arial" w:hAnsi="Arial" w:cs="Arial"/>
        </w:rPr>
        <w:t xml:space="preserve">The questions below are based on data, graphs, and figures from the following article: </w:t>
      </w:r>
    </w:p>
    <w:p w:rsidR="00685AFA" w:rsidRDefault="0002690F">
      <w:pPr>
        <w:pStyle w:val="NormalWeb"/>
      </w:pPr>
      <w:r>
        <w:rPr>
          <w:rFonts w:ascii="Arial" w:hAnsi="Arial" w:cs="Arial"/>
        </w:rPr>
        <w:t xml:space="preserve">Naphthoquinone-mediated Inhibition of Lysine Acetyltransferase KAT3B/p300, Basis for Non-toxic Inhibitor Synthesis. Mohankrishna Dalvoy Vasudevarao et al. </w:t>
      </w:r>
      <w:r>
        <w:rPr>
          <w:rStyle w:val="Emphasis"/>
          <w:rFonts w:cs="Arial"/>
        </w:rPr>
        <w:t>The Journal of Biological Chemistr</w:t>
      </w:r>
      <w:r>
        <w:rPr>
          <w:rFonts w:ascii="Arial" w:hAnsi="Arial" w:cs="Arial"/>
        </w:rPr>
        <w:t xml:space="preserve">y, </w:t>
      </w:r>
      <w:r>
        <w:rPr>
          <w:rStyle w:val="Strong"/>
          <w:rFonts w:ascii="Arial" w:hAnsi="Arial" w:cs="Arial"/>
        </w:rPr>
        <w:t>289</w:t>
      </w:r>
      <w:r>
        <w:rPr>
          <w:rFonts w:ascii="Arial" w:hAnsi="Arial" w:cs="Arial"/>
        </w:rPr>
        <w:t xml:space="preserve">, 7702-7717. March 14, 2014 . doi: 10.1074/jbc.M113.486522 .  </w:t>
      </w:r>
    </w:p>
    <w:p w:rsidR="00685AFA" w:rsidRDefault="00685F30">
      <w:pPr>
        <w:pStyle w:val="NormalWeb"/>
      </w:pPr>
      <w:hyperlink r:id="rId10" w:history="1">
        <w:r w:rsidR="0002690F">
          <w:rPr>
            <w:rStyle w:val="Hyperlink"/>
          </w:rPr>
          <w:t>These guidelines</w:t>
        </w:r>
      </w:hyperlink>
      <w:r w:rsidR="0002690F">
        <w:t xml:space="preserve"> apply to the reuse of articles, figures, charts and photos in the Journal of Biological Chemistry, Molecular &amp; Cellular Proteomics and the Journal of Lipid Research. </w:t>
      </w:r>
    </w:p>
    <w:p w:rsidR="00685AFA" w:rsidRDefault="0002690F">
      <w:pPr>
        <w:pStyle w:val="NormalWeb"/>
      </w:pPr>
      <w:r>
        <w:t>These questions may be used to help assess student mastery of key foundational concepts in BMB developed by the American Society for Biochemistry and Molecular Biology (ASBMB) and tested in the new MCAT2015 developed by the American Association of Medical Colleges.  The particular foundational concepts and learning objectives relevant for this particular assessment are listed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685AF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5AFA" w:rsidRDefault="0002690F">
            <w:pPr>
              <w:pStyle w:val="NormalWeb"/>
              <w:jc w:val="center"/>
            </w:pPr>
            <w:r>
              <w:t xml:space="preserve">ASBMB Biochemistry and Molecular Biology Foundational Concepts  -   </w:t>
            </w:r>
            <w:hyperlink r:id="rId11" w:history="1">
              <w:r>
                <w:rPr>
                  <w:rStyle w:val="Hyperlink"/>
                </w:rPr>
                <w:t xml:space="preserve">Detailed Learning Objectives </w:t>
              </w:r>
            </w:hyperlink>
            <w:r>
              <w:t>(Excel)</w:t>
            </w:r>
          </w:p>
          <w:p w:rsidR="00685AFA" w:rsidRDefault="0002690F">
            <w:pPr>
              <w:pStyle w:val="NormalWeb"/>
            </w:pPr>
            <w:r>
              <w:rPr>
                <w:rStyle w:val="auto-style81"/>
              </w:rPr>
              <w:t>Foundational Concept 2</w:t>
            </w:r>
            <w:r>
              <w:t>:  Macromolecular structure determines function and regulation.</w:t>
            </w:r>
          </w:p>
          <w:p w:rsidR="00685AFA" w:rsidRDefault="0002690F">
            <w:pPr>
              <w:numPr>
                <w:ilvl w:val="0"/>
                <w:numId w:val="1"/>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lastRenderedPageBreak/>
              <w:t xml:space="preserve">2. Given a list of macromolecules, students should be able to devise an experiment on how they interact or interpret results of experiments on their interactions </w:t>
            </w:r>
          </w:p>
          <w:p w:rsidR="00685AFA" w:rsidRDefault="0002690F">
            <w:pPr>
              <w:numPr>
                <w:ilvl w:val="0"/>
                <w:numId w:val="1"/>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xml:space="preserve">4. Given experimental data, students should be able to assess how enzymes facilitate biochemical reactions. </w:t>
            </w:r>
          </w:p>
          <w:p w:rsidR="00685AFA" w:rsidRDefault="0002690F">
            <w:pPr>
              <w:pStyle w:val="NormalWeb"/>
            </w:pPr>
            <w:r>
              <w:rPr>
                <w:rStyle w:val="auto-style81"/>
              </w:rPr>
              <w:t>Foundational Concept 3</w:t>
            </w:r>
            <w:r>
              <w:t>:  Information storage and flow are dynamics and interactive</w:t>
            </w:r>
          </w:p>
          <w:p w:rsidR="00685AFA" w:rsidRDefault="0002690F">
            <w:pPr>
              <w:numPr>
                <w:ilvl w:val="0"/>
                <w:numId w:val="2"/>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xml:space="preserve">2. Given an understanding of common mechanisms of gene regulation, students will be able to explain or predict changes in transcription in response to biologic variables.  </w:t>
            </w:r>
          </w:p>
          <w:p w:rsidR="00685AFA" w:rsidRDefault="0002690F">
            <w:pPr>
              <w:pStyle w:val="NormalWeb"/>
            </w:pPr>
            <w:r>
              <w:rPr>
                <w:rStyle w:val="auto-style81"/>
              </w:rPr>
              <w:t>Foundational Concept 4</w:t>
            </w:r>
            <w:r>
              <w:t xml:space="preserve">: . Discovery requires objective measurement, quantitative analysis, and clear communication.  </w:t>
            </w:r>
          </w:p>
          <w:p w:rsidR="00685AFA" w:rsidRDefault="0002690F">
            <w:pPr>
              <w:numPr>
                <w:ilvl w:val="0"/>
                <w:numId w:val="3"/>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xml:space="preserve"> 2. Given a fundamental understanding of BMB concepts, students should be able to formulate experiments and assess the quality of experiments addressing molecular structure, assays of biological function, and isolation / separation of biomolecules. </w:t>
            </w:r>
          </w:p>
          <w:p w:rsidR="00685AFA" w:rsidRDefault="00685F30">
            <w:pPr>
              <w:rPr>
                <w:rFonts w:ascii="Verdana" w:eastAsia="Times New Roman" w:hAnsi="Verdana"/>
                <w:color w:val="000000"/>
                <w:sz w:val="18"/>
                <w:szCs w:val="18"/>
              </w:rPr>
            </w:pPr>
            <w:r>
              <w:rPr>
                <w:rFonts w:ascii="Verdana" w:eastAsia="Times New Roman" w:hAnsi="Verdana"/>
                <w:color w:val="000000"/>
                <w:sz w:val="18"/>
                <w:szCs w:val="18"/>
              </w:rPr>
              <w:pict>
                <v:rect id="_x0000_i1025" style="width:.05pt;height:.75pt" o:hralign="center" o:hrstd="t" o:hrnoshade="t" o:hr="t" fillcolor="#ccc" stroked="f"/>
              </w:pict>
            </w:r>
          </w:p>
          <w:p w:rsidR="00685AFA" w:rsidRDefault="0002690F">
            <w:pPr>
              <w:pStyle w:val="NormalWeb"/>
              <w:jc w:val="center"/>
            </w:pPr>
            <w:r>
              <w:t xml:space="preserve">MCAT 2015:  </w:t>
            </w:r>
            <w:hyperlink r:id="rId12" w:history="1">
              <w:r>
                <w:rPr>
                  <w:rStyle w:val="Hyperlink"/>
                </w:rPr>
                <w:t>Foundational Concepts, Detailed Content and Topics</w:t>
              </w:r>
            </w:hyperlink>
            <w:r>
              <w:t xml:space="preserve"> (Excel)</w:t>
            </w:r>
          </w:p>
          <w:p w:rsidR="00685AFA" w:rsidRDefault="0002690F">
            <w:pPr>
              <w:pStyle w:val="style10"/>
            </w:pPr>
            <w:r>
              <w:rPr>
                <w:rStyle w:val="Emphasis"/>
              </w:rPr>
              <w:t>Biological and Biochemical Foundations of Living Systems</w:t>
            </w:r>
            <w:r>
              <w:t xml:space="preserve"> </w:t>
            </w:r>
          </w:p>
          <w:p w:rsidR="00685AFA" w:rsidRDefault="0002690F">
            <w:pPr>
              <w:pStyle w:val="style10"/>
            </w:pPr>
            <w:r>
              <w:rPr>
                <w:rStyle w:val="auto-style81"/>
              </w:rPr>
              <w:t>Foundational Concept 1</w:t>
            </w:r>
            <w:r>
              <w:t xml:space="preserve"> : Biomolecules have unique properties that determine how they contribute to the structure and function of cells, and how they participate in the processes necessary to maintain life </w:t>
            </w:r>
          </w:p>
          <w:p w:rsidR="00685AFA" w:rsidRDefault="0002690F">
            <w:pPr>
              <w:pStyle w:val="style10"/>
              <w:numPr>
                <w:ilvl w:val="0"/>
                <w:numId w:val="4"/>
              </w:numPr>
            </w:pPr>
            <w:r>
              <w:t xml:space="preserve">1A. Structure and function of proteins and their constituent amino acids </w:t>
            </w:r>
          </w:p>
          <w:p w:rsidR="00685AFA" w:rsidRDefault="0002690F">
            <w:pPr>
              <w:pStyle w:val="style10"/>
            </w:pPr>
            <w:r>
              <w:rPr>
                <w:rStyle w:val="Emphasis"/>
              </w:rPr>
              <w:lastRenderedPageBreak/>
              <w:t xml:space="preserve">Chemical and Physical Foundations of Biological Systems </w:t>
            </w:r>
          </w:p>
          <w:p w:rsidR="00685AFA" w:rsidRDefault="0002690F">
            <w:pPr>
              <w:pStyle w:val="style10"/>
            </w:pPr>
            <w:r>
              <w:rPr>
                <w:rStyle w:val="auto-style81"/>
              </w:rPr>
              <w:t>Foundational Concept 5</w:t>
            </w:r>
            <w:r>
              <w:t xml:space="preserve">: The principles that govern chemical interactions and reactions form the basis for a broader understanding of the molecular dynamics of living systems. </w:t>
            </w:r>
          </w:p>
          <w:p w:rsidR="00685AFA" w:rsidRDefault="0002690F">
            <w:pPr>
              <w:pStyle w:val="style10"/>
              <w:numPr>
                <w:ilvl w:val="0"/>
                <w:numId w:val="5"/>
              </w:numPr>
            </w:pPr>
            <w:r>
              <w:t xml:space="preserve">5B. Nature of molecules and intermolecular interactions </w:t>
            </w:r>
          </w:p>
          <w:p w:rsidR="00685AFA" w:rsidRDefault="0002690F">
            <w:pPr>
              <w:pStyle w:val="style10"/>
              <w:numPr>
                <w:ilvl w:val="0"/>
                <w:numId w:val="5"/>
              </w:numPr>
            </w:pPr>
            <w:r>
              <w:t xml:space="preserve">5D. Structure, function, and reactivity of biologically - relevant molecules </w:t>
            </w:r>
          </w:p>
          <w:p w:rsidR="00685AFA" w:rsidRDefault="0002690F">
            <w:pPr>
              <w:pStyle w:val="style10"/>
              <w:numPr>
                <w:ilvl w:val="0"/>
                <w:numId w:val="5"/>
              </w:numPr>
            </w:pPr>
            <w:r>
              <w:t xml:space="preserve">5E. Principles of chemical thermodynamics and kinetics </w:t>
            </w:r>
          </w:p>
          <w:p w:rsidR="00685AFA" w:rsidRDefault="0002690F">
            <w:pPr>
              <w:pStyle w:val="auto-style9"/>
            </w:pPr>
            <w:r>
              <w:t>Scientific Inquiry and Reasoning Skills</w:t>
            </w:r>
          </w:p>
          <w:p w:rsidR="00685AFA" w:rsidRDefault="0002690F">
            <w:pPr>
              <w:pStyle w:val="style10"/>
              <w:numPr>
                <w:ilvl w:val="0"/>
                <w:numId w:val="6"/>
              </w:numPr>
            </w:pPr>
            <w:r>
              <w:t xml:space="preserve">1.  Knowledge of Scientific Concepts and Principles;  </w:t>
            </w:r>
          </w:p>
          <w:p w:rsidR="00685AFA" w:rsidRDefault="0002690F">
            <w:pPr>
              <w:pStyle w:val="style10"/>
              <w:numPr>
                <w:ilvl w:val="0"/>
                <w:numId w:val="6"/>
              </w:numPr>
            </w:pPr>
            <w:r>
              <w:t xml:space="preserve">2.  Scientific Reasoning and Problem; </w:t>
            </w:r>
          </w:p>
          <w:p w:rsidR="00685AFA" w:rsidRDefault="0002690F">
            <w:pPr>
              <w:pStyle w:val="style10"/>
              <w:numPr>
                <w:ilvl w:val="0"/>
                <w:numId w:val="6"/>
              </w:numPr>
            </w:pPr>
            <w:r>
              <w:t xml:space="preserve">3.  Reasoning about the Design and Execution of Research; </w:t>
            </w:r>
          </w:p>
          <w:p w:rsidR="00685AFA" w:rsidRDefault="0002690F">
            <w:pPr>
              <w:pStyle w:val="style10"/>
              <w:numPr>
                <w:ilvl w:val="0"/>
                <w:numId w:val="6"/>
              </w:numPr>
            </w:pPr>
            <w:r>
              <w:t xml:space="preserve">4.  Data-based and Statistical Reasoning </w:t>
            </w:r>
          </w:p>
        </w:tc>
      </w:tr>
    </w:tbl>
    <w:p w:rsidR="00685AFA" w:rsidRDefault="0002690F">
      <w:pPr>
        <w:pStyle w:val="NormalWeb"/>
      </w:pPr>
      <w:r>
        <w:rPr>
          <w:rStyle w:val="Strong"/>
        </w:rPr>
        <w:lastRenderedPageBreak/>
        <w:t>Background</w:t>
      </w:r>
    </w:p>
    <w:p w:rsidR="00685AFA" w:rsidRDefault="0002690F">
      <w:pPr>
        <w:pStyle w:val="NormalWeb"/>
      </w:pPr>
      <w:r>
        <w:t xml:space="preserve">The article and these questions deal with the inhibition of an enzyme that is involved in DNA packing and epigenetic control of gene transcription. </w:t>
      </w:r>
    </w:p>
    <w:p w:rsidR="00685AFA" w:rsidRDefault="0002690F">
      <w:pPr>
        <w:pStyle w:val="NormalWeb"/>
      </w:pPr>
      <w:r>
        <w:rPr>
          <w:rFonts w:ascii="Arial" w:hAnsi="Arial" w:cs="Arial"/>
        </w:rPr>
        <w:t> </w:t>
      </w:r>
      <w:r>
        <w:t xml:space="preserve">Double-standed DNA is a polyanion as every phosphate in the backbone is negatively charged. To pack it into chromosome in the nucleus, DNA is complexed to a variety of proteins. In the first stage of packing, DNA is wound around a core of positively charged histones protein, forming a nucleosome. The size of the nucleosome is about the size of RNA polymerase. </w:t>
      </w:r>
    </w:p>
    <w:p w:rsidR="00685AFA" w:rsidRDefault="0002690F">
      <w:pPr>
        <w:pStyle w:val="style5"/>
      </w:pPr>
      <w:r>
        <w:rPr>
          <w:rFonts w:ascii="Arial" w:hAnsi="Arial" w:cs="Arial"/>
          <w:noProof/>
        </w:rPr>
        <w:drawing>
          <wp:inline distT="0" distB="0" distL="0" distR="0">
            <wp:extent cx="381000" cy="514350"/>
            <wp:effectExtent l="0" t="0" r="0" b="0"/>
            <wp:docPr id="3" name="Picture 3" descr="http://employees.csbsju.edu/hjakubowski/classes/ch331/bcintro/iconCh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ployees.csbsju.edu/hjakubowski/classes/ch331/bcintro/iconChime.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0" cy="514350"/>
                    </a:xfrm>
                    <a:prstGeom prst="rect">
                      <a:avLst/>
                    </a:prstGeom>
                    <a:noFill/>
                    <a:ln>
                      <a:noFill/>
                    </a:ln>
                  </pic:spPr>
                </pic:pic>
              </a:graphicData>
            </a:graphic>
          </wp:inline>
        </w:drawing>
      </w:r>
      <w:r>
        <w:rPr>
          <w:rFonts w:ascii="Arial" w:hAnsi="Arial" w:cs="Arial"/>
        </w:rPr>
        <w:t xml:space="preserve">Nucleosome:   </w:t>
      </w:r>
      <w:hyperlink r:id="rId14" w:history="1">
        <w:r>
          <w:rPr>
            <w:rStyle w:val="Hyperlink"/>
            <w:rFonts w:ascii="Arial" w:hAnsi="Arial" w:cs="Arial"/>
          </w:rPr>
          <w:t>Jmol14</w:t>
        </w:r>
      </w:hyperlink>
      <w:r>
        <w:rPr>
          <w:rFonts w:ascii="Arial" w:hAnsi="Arial" w:cs="Arial"/>
        </w:rPr>
        <w:t xml:space="preserve"> (Java) |  </w:t>
      </w:r>
      <w:hyperlink r:id="rId15" w:history="1">
        <w:r>
          <w:rPr>
            <w:rStyle w:val="Hyperlink"/>
            <w:rFonts w:ascii="Arial" w:hAnsi="Arial" w:cs="Arial"/>
          </w:rPr>
          <w:t>JSMol</w:t>
        </w:r>
      </w:hyperlink>
      <w:r>
        <w:rPr>
          <w:rFonts w:ascii="Arial" w:hAnsi="Arial" w:cs="Arial"/>
        </w:rPr>
        <w:t xml:space="preserve">  (HTML5)  </w:t>
      </w:r>
    </w:p>
    <w:p w:rsidR="00685AFA" w:rsidRDefault="0002690F">
      <w:pPr>
        <w:pStyle w:val="NormalWeb"/>
      </w:pPr>
      <w:r>
        <w:lastRenderedPageBreak/>
        <w:t>Background Reading:</w:t>
      </w:r>
    </w:p>
    <w:p w:rsidR="00685AFA" w:rsidRDefault="00685F30">
      <w:pPr>
        <w:numPr>
          <w:ilvl w:val="0"/>
          <w:numId w:val="7"/>
        </w:numPr>
        <w:spacing w:before="100" w:beforeAutospacing="1" w:after="100" w:afterAutospacing="1" w:line="450" w:lineRule="atLeast"/>
        <w:rPr>
          <w:rFonts w:ascii="Verdana" w:eastAsia="Times New Roman" w:hAnsi="Verdana"/>
          <w:color w:val="000000"/>
          <w:sz w:val="21"/>
          <w:szCs w:val="21"/>
        </w:rPr>
      </w:pPr>
      <w:hyperlink r:id="rId16" w:history="1">
        <w:r w:rsidR="0002690F">
          <w:rPr>
            <w:rStyle w:val="Hyperlink"/>
            <w:rFonts w:ascii="Verdana" w:eastAsia="Times New Roman" w:hAnsi="Verdana"/>
          </w:rPr>
          <w:t>Models of Enzyme Inhibition</w:t>
        </w:r>
      </w:hyperlink>
      <w:r w:rsidR="0002690F">
        <w:rPr>
          <w:rFonts w:ascii="Verdana" w:eastAsia="Times New Roman" w:hAnsi="Verdana"/>
          <w:color w:val="000000"/>
          <w:sz w:val="21"/>
          <w:szCs w:val="21"/>
        </w:rPr>
        <w:t xml:space="preserve"> in Biochemistry Online by Henry Jakubowski</w:t>
      </w:r>
    </w:p>
    <w:p w:rsidR="00685AFA" w:rsidRDefault="00685F30">
      <w:pPr>
        <w:numPr>
          <w:ilvl w:val="0"/>
          <w:numId w:val="7"/>
        </w:numPr>
        <w:spacing w:before="100" w:beforeAutospacing="1" w:after="100" w:afterAutospacing="1" w:line="450" w:lineRule="atLeast"/>
        <w:rPr>
          <w:rFonts w:ascii="Verdana" w:eastAsia="Times New Roman" w:hAnsi="Verdana"/>
          <w:color w:val="000000"/>
          <w:sz w:val="21"/>
          <w:szCs w:val="21"/>
        </w:rPr>
      </w:pPr>
      <w:hyperlink r:id="rId17" w:history="1">
        <w:r w:rsidR="0002690F">
          <w:rPr>
            <w:rStyle w:val="Hyperlink"/>
            <w:rFonts w:ascii="Verdana" w:eastAsia="Times New Roman" w:hAnsi="Verdana"/>
          </w:rPr>
          <w:t>Binding and the Control of Gene Transcription</w:t>
        </w:r>
      </w:hyperlink>
      <w:r w:rsidR="0002690F">
        <w:rPr>
          <w:rFonts w:ascii="Verdana" w:eastAsia="Times New Roman" w:hAnsi="Verdana"/>
          <w:color w:val="000000"/>
          <w:sz w:val="21"/>
          <w:szCs w:val="21"/>
        </w:rPr>
        <w:t xml:space="preserve"> </w:t>
      </w:r>
    </w:p>
    <w:p w:rsidR="00685AFA" w:rsidRDefault="0002690F">
      <w:pPr>
        <w:pStyle w:val="NormalWeb"/>
      </w:pPr>
      <w:r>
        <w:t>Background Videos:</w:t>
      </w:r>
    </w:p>
    <w:p w:rsidR="00685AFA" w:rsidRDefault="0002690F">
      <w:pPr>
        <w:numPr>
          <w:ilvl w:val="0"/>
          <w:numId w:val="8"/>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Enzyme Inhibition</w:t>
      </w:r>
    </w:p>
    <w:p w:rsidR="00685AFA" w:rsidRDefault="00685F30">
      <w:pPr>
        <w:rPr>
          <w:rFonts w:eastAsia="Times New Roman"/>
        </w:rPr>
      </w:pPr>
      <w:r>
        <w:rPr>
          <w:rFonts w:eastAsia="Times New Roman"/>
        </w:rPr>
        <w:pict>
          <v:rect id="_x0000_i1026" style="width:.05pt;height:.75pt" o:hralign="center" o:hrstd="t" o:hrnoshade="t" o:hr="t" fillcolor="#ccc" stroked="f"/>
        </w:pict>
      </w:r>
    </w:p>
    <w:p w:rsidR="00685AFA" w:rsidRDefault="0002690F">
      <w:pPr>
        <w:pStyle w:val="NormalWeb"/>
      </w:pPr>
      <w:r>
        <w:rPr>
          <w:rStyle w:val="Strong"/>
        </w:rPr>
        <w:t>Questions</w:t>
      </w:r>
    </w:p>
    <w:p w:rsidR="00685AFA" w:rsidRDefault="0002690F">
      <w:pPr>
        <w:pStyle w:val="NormalWeb"/>
      </w:pPr>
      <w:r>
        <w:t xml:space="preserve">A. For RNA polymerase to transcribe DNA that is packed in a nucleosome, what must likely happen to the nucleosome complex?    </w:t>
      </w:r>
    </w:p>
    <w:p w:rsidR="00685AFA" w:rsidRDefault="00685F30">
      <w:pPr>
        <w:rPr>
          <w:rFonts w:eastAsia="Times New Roman"/>
        </w:rPr>
      </w:pPr>
      <w:r>
        <w:rPr>
          <w:rFonts w:eastAsia="Times New Roman"/>
        </w:rPr>
        <w:pict>
          <v:rect id="_x0000_i1027" style="width:.05pt;height:.75pt" o:hralign="center" o:hrstd="t" o:hrnoshade="t" o:hr="t" fillcolor="#ccc" stroked="f"/>
        </w:pict>
      </w:r>
    </w:p>
    <w:p w:rsidR="00685AFA" w:rsidRDefault="0002690F">
      <w:pPr>
        <w:pStyle w:val="NormalWeb"/>
      </w:pPr>
      <w:r>
        <w:t xml:space="preserve">B. The phenotype of a cell depends on the DNA sequence of the cell and the subset of genes that are expressed by that cell. The emerging field of epigenetics describes how factors other than the DNA sequence control cell phenotype and heritability of traits. Key features in epigenetic regulation of gene transcription are chromatin remodeling, packing and covalent modification of DNA. Chromatin packing at the level of DNA:histone interactions are critical. Key to these interactions are the state of covalent modification of lysine (K) side chains in protein by histone acetylases (HATs) which are also called lysine acetylases (KATs) and histone deacetylases (HDACs). Two chemical modifications of lysine side chains in histones are shown below. </w:t>
      </w:r>
    </w:p>
    <w:p w:rsidR="00685AFA" w:rsidRDefault="0002690F">
      <w:pPr>
        <w:pStyle w:val="style5"/>
      </w:pPr>
      <w:r>
        <w:rPr>
          <w:noProof/>
        </w:rPr>
        <w:lastRenderedPageBreak/>
        <w:drawing>
          <wp:inline distT="0" distB="0" distL="0" distR="0">
            <wp:extent cx="5095875" cy="2581275"/>
            <wp:effectExtent l="0" t="0" r="9525" b="9525"/>
            <wp:docPr id="6" name="Picture 6" descr="KAT acety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T acetylation 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095875" cy="2581275"/>
                    </a:xfrm>
                    <a:prstGeom prst="rect">
                      <a:avLst/>
                    </a:prstGeom>
                    <a:noFill/>
                    <a:ln>
                      <a:noFill/>
                    </a:ln>
                  </pic:spPr>
                </pic:pic>
              </a:graphicData>
            </a:graphic>
          </wp:inline>
        </w:drawing>
      </w:r>
    </w:p>
    <w:p w:rsidR="00685AFA" w:rsidRDefault="0002690F">
      <w:pPr>
        <w:pStyle w:val="NormalWeb"/>
      </w:pPr>
      <w:r>
        <w:t xml:space="preserve">a. Offer a chemical explanation of why structure b will not be acetylated by KAT. </w:t>
      </w:r>
    </w:p>
    <w:p w:rsidR="00685AFA" w:rsidRDefault="0002690F">
      <w:pPr>
        <w:pStyle w:val="style5"/>
      </w:pPr>
      <w:r>
        <w:t> </w:t>
      </w:r>
    </w:p>
    <w:p w:rsidR="00685AFA" w:rsidRDefault="0002690F">
      <w:pPr>
        <w:pStyle w:val="NormalWeb"/>
      </w:pPr>
      <w:r>
        <w:t xml:space="preserve">b. What affect might KAT modification of histone lysine side chains have on transcriptional competency of DNA in nucleosomes? </w:t>
      </w:r>
    </w:p>
    <w:p w:rsidR="00685AFA" w:rsidRDefault="00685F30">
      <w:pPr>
        <w:rPr>
          <w:rFonts w:eastAsia="Times New Roman"/>
        </w:rPr>
      </w:pPr>
      <w:r>
        <w:rPr>
          <w:rFonts w:eastAsia="Times New Roman"/>
        </w:rPr>
        <w:pict>
          <v:rect id="_x0000_i1028" style="width:.05pt;height:.75pt" o:hralign="center" o:hrstd="t" o:hrnoshade="t" o:hr="t" fillcolor="#ccc" stroked="f"/>
        </w:pict>
      </w:r>
    </w:p>
    <w:p w:rsidR="00685AFA" w:rsidRDefault="0002690F">
      <w:pPr>
        <w:pStyle w:val="NormalWeb"/>
      </w:pPr>
      <w:r>
        <w:t xml:space="preserve"> 1,4-Naphthoquinone derivatives are naturally occurring compounds that are present in the Plumbago and Diospyros plant genera and have a variety of biological activities. One such derivative, plumbagin, is a potent inhibitor of a particular lysine acetyltransferase, KAT p300 lysine acetyltransferases 3B/3A (p300/CBP). Some of the inhibitors are toxic to cells as they react with free RSH groups in cells and generate reactive oxygen species (ROS). An ideal drug would be nontoxic and an effective inhibitor/activator of a specific enzyme. Investigators synthesized a derivative (PTK1) of plumbagin which inhibit p300 and with much lower toxicity that plumbagin. How does it work? </w:t>
      </w:r>
    </w:p>
    <w:p w:rsidR="00685AFA" w:rsidRDefault="0002690F">
      <w:pPr>
        <w:pStyle w:val="NormalWeb"/>
      </w:pPr>
      <w:r>
        <w:lastRenderedPageBreak/>
        <w:t>Fig 1A:  To study the toxicity of plumbagin, investigators dissolved it in the solvent DMSO + N-acetylcysteine (NAC) which scavenges ROS. They added these reagents to three different human cells lines, SHSY-5Y, HEK293, and HeLa S3 as shown below.</w:t>
      </w:r>
    </w:p>
    <w:p w:rsidR="00685AFA" w:rsidRDefault="0002690F">
      <w:pPr>
        <w:pStyle w:val="style5"/>
      </w:pPr>
      <w:r>
        <w:rPr>
          <w:noProof/>
        </w:rPr>
        <w:drawing>
          <wp:inline distT="0" distB="0" distL="0" distR="0">
            <wp:extent cx="1752600" cy="1209675"/>
            <wp:effectExtent l="0" t="0" r="0" b="9525"/>
            <wp:docPr id="8" name="Picture 8" descr="NA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C 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752600" cy="1209675"/>
                    </a:xfrm>
                    <a:prstGeom prst="rect">
                      <a:avLst/>
                    </a:prstGeom>
                    <a:noFill/>
                    <a:ln>
                      <a:noFill/>
                    </a:ln>
                  </pic:spPr>
                </pic:pic>
              </a:graphicData>
            </a:graphic>
          </wp:inline>
        </w:drawing>
      </w:r>
      <w:r>
        <w:rPr>
          <w:noProof/>
        </w:rPr>
        <w:drawing>
          <wp:inline distT="0" distB="0" distL="0" distR="0">
            <wp:extent cx="3876675" cy="2933700"/>
            <wp:effectExtent l="0" t="0" r="9525" b="0"/>
            <wp:docPr id="9" name="Picture 9" descr="KAT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T CELLS"/>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876675" cy="2933700"/>
                    </a:xfrm>
                    <a:prstGeom prst="rect">
                      <a:avLst/>
                    </a:prstGeom>
                    <a:noFill/>
                    <a:ln>
                      <a:noFill/>
                    </a:ln>
                  </pic:spPr>
                </pic:pic>
              </a:graphicData>
            </a:graphic>
          </wp:inline>
        </w:drawing>
      </w:r>
    </w:p>
    <w:p w:rsidR="00685AFA" w:rsidRDefault="0002690F">
      <w:pPr>
        <w:pStyle w:val="NormalWeb"/>
      </w:pPr>
      <w:r>
        <w:t> </w:t>
      </w:r>
    </w:p>
    <w:p w:rsidR="00685AFA" w:rsidRDefault="0002690F">
      <w:pPr>
        <w:pStyle w:val="NormalWeb"/>
      </w:pPr>
      <w:r>
        <w:t>a. What effect did plumbagin have on cell toxicity?</w:t>
      </w:r>
    </w:p>
    <w:p w:rsidR="00685AFA" w:rsidRDefault="0002690F">
      <w:pPr>
        <w:pStyle w:val="NormalWeb"/>
      </w:pPr>
      <w:r>
        <w:t>b. What effect did NAC have plumbagin cell effects?</w:t>
      </w:r>
    </w:p>
    <w:p w:rsidR="00685AFA" w:rsidRDefault="0002690F">
      <w:pPr>
        <w:pStyle w:val="NormalWeb"/>
      </w:pPr>
      <w:r>
        <w:t>c. What did the investigators conduct an experiment just DMSO alone?</w:t>
      </w:r>
    </w:p>
    <w:p w:rsidR="00685AFA" w:rsidRDefault="0002690F">
      <w:pPr>
        <w:pStyle w:val="auto-style6"/>
      </w:pPr>
      <w:r>
        <w:t> </w:t>
      </w:r>
    </w:p>
    <w:p w:rsidR="00685AFA" w:rsidRDefault="0002690F">
      <w:pPr>
        <w:pStyle w:val="NormalWeb"/>
      </w:pPr>
      <w:r>
        <w:t xml:space="preserve">Fig 1B. It has been shown that on DNA oxidative damage or breaks, one of the histones, H2AX is phosphorylated by a kinase, pI3K. Cells were treated as describe below (Plu = plumbagin_ and subjected to SDS-polyacrylamide gel electrophoresis. After the electrophoresis, a nitrocellluose membrane was placed on top and the proteins in the gel were electrophoresed into the membrane (a technique called Western blotting. Individual protein band were visualized by adding antibodies that recognized </w:t>
      </w:r>
      <w:r>
        <w:lastRenderedPageBreak/>
        <w:t xml:space="preserve">phosphorylated H2AXg, or histone H3 (without modification), followed by reagents that produce a dark band. Interpret the results. Why did the investigators do blots for unmodified H3? </w:t>
      </w:r>
    </w:p>
    <w:p w:rsidR="00685AFA" w:rsidRDefault="0002690F">
      <w:pPr>
        <w:pStyle w:val="style5"/>
      </w:pPr>
      <w:r>
        <w:rPr>
          <w:noProof/>
        </w:rPr>
        <w:drawing>
          <wp:inline distT="0" distB="0" distL="0" distR="0">
            <wp:extent cx="3600450" cy="2152650"/>
            <wp:effectExtent l="0" t="0" r="0" b="0"/>
            <wp:docPr id="10" name="Picture 10" descr="KAT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T 1B"/>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600450" cy="2152650"/>
                    </a:xfrm>
                    <a:prstGeom prst="rect">
                      <a:avLst/>
                    </a:prstGeom>
                    <a:noFill/>
                    <a:ln>
                      <a:noFill/>
                    </a:ln>
                  </pic:spPr>
                </pic:pic>
              </a:graphicData>
            </a:graphic>
          </wp:inline>
        </w:drawing>
      </w:r>
    </w:p>
    <w:p w:rsidR="00685AFA" w:rsidRDefault="0002690F">
      <w:pPr>
        <w:pStyle w:val="auto-style6"/>
      </w:pPr>
      <w:r>
        <w:t> </w:t>
      </w:r>
    </w:p>
    <w:p w:rsidR="00685AFA" w:rsidRDefault="0002690F">
      <w:pPr>
        <w:pStyle w:val="NormalWeb"/>
      </w:pPr>
      <w:r>
        <w:t xml:space="preserve">Fig 1C. What affect did plumbagin have on histone acetylation? Immuoblots were performed after plumbagin treatment in the presence or absence of NAC in the indicated cell lines as above using antibodies that recognized acetylated Lys 9 on H3 (H3K9), or histone H3 (without modfication). Does Plu inhibit H3K9 acetylation? How does NAC affect Plumbagin effect on acetylation? </w:t>
      </w:r>
    </w:p>
    <w:p w:rsidR="00685AFA" w:rsidRDefault="0002690F">
      <w:pPr>
        <w:pStyle w:val="style5"/>
      </w:pPr>
      <w:r>
        <w:rPr>
          <w:noProof/>
        </w:rPr>
        <w:drawing>
          <wp:inline distT="0" distB="0" distL="0" distR="0">
            <wp:extent cx="3571875" cy="2657475"/>
            <wp:effectExtent l="0" t="0" r="9525" b="9525"/>
            <wp:docPr id="11" name="Picture 11" descr="KAT 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T 1C"/>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571875" cy="2657475"/>
                    </a:xfrm>
                    <a:prstGeom prst="rect">
                      <a:avLst/>
                    </a:prstGeom>
                    <a:noFill/>
                    <a:ln>
                      <a:noFill/>
                    </a:ln>
                  </pic:spPr>
                </pic:pic>
              </a:graphicData>
            </a:graphic>
          </wp:inline>
        </w:drawing>
      </w:r>
    </w:p>
    <w:p w:rsidR="00685AFA" w:rsidRDefault="0002690F">
      <w:pPr>
        <w:pStyle w:val="auto-style5"/>
      </w:pPr>
      <w:r>
        <w:lastRenderedPageBreak/>
        <w:t xml:space="preserve">. </w:t>
      </w:r>
    </w:p>
    <w:p w:rsidR="00685AFA" w:rsidRDefault="0002690F">
      <w:pPr>
        <w:pStyle w:val="NormalWeb"/>
      </w:pPr>
      <w:r>
        <w:t>Fig 1D: Another inhibitor of H3K9 acetylation, isogarcinol (IsoGar) was studied by western blotting. Did NAC have same effect on H3K9 acetylation of cells treated with IsoGAr as those treated with Plu, shown in Fig 1C?</w:t>
      </w:r>
    </w:p>
    <w:p w:rsidR="00685AFA" w:rsidRDefault="0002690F">
      <w:pPr>
        <w:pStyle w:val="style5"/>
      </w:pPr>
      <w:r>
        <w:rPr>
          <w:noProof/>
        </w:rPr>
        <w:drawing>
          <wp:inline distT="0" distB="0" distL="0" distR="0">
            <wp:extent cx="3533775" cy="1781175"/>
            <wp:effectExtent l="0" t="0" r="9525" b="9525"/>
            <wp:docPr id="12" name="Picture 12" descr="KAT 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T 1D"/>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533775" cy="1781175"/>
                    </a:xfrm>
                    <a:prstGeom prst="rect">
                      <a:avLst/>
                    </a:prstGeom>
                    <a:noFill/>
                    <a:ln>
                      <a:noFill/>
                    </a:ln>
                  </pic:spPr>
                </pic:pic>
              </a:graphicData>
            </a:graphic>
          </wp:inline>
        </w:drawing>
      </w:r>
    </w:p>
    <w:p w:rsidR="00685AFA" w:rsidRDefault="0002690F">
      <w:pPr>
        <w:pStyle w:val="auto-style5"/>
      </w:pPr>
      <w:r>
        <w:t> </w:t>
      </w:r>
    </w:p>
    <w:p w:rsidR="00685AFA" w:rsidRDefault="0002690F">
      <w:pPr>
        <w:pStyle w:val="NormalWeb"/>
      </w:pPr>
      <w:r>
        <w:t xml:space="preserve">NAC seems to behave differently in the presence of two acetylation inhibitors. These results offer two possibilities for its effects. • ROS could lead to decrease acetylation of histones, and NAC, by decreasing ROS, restore acetylation. • Alternatively, plumbagin reacts with the RSH of NAC, which decreases it effect on KAT and restores acetylation. </w:t>
      </w:r>
    </w:p>
    <w:p w:rsidR="00685AFA" w:rsidRDefault="0002690F">
      <w:pPr>
        <w:pStyle w:val="NormalWeb"/>
      </w:pPr>
      <w:r>
        <w:t xml:space="preserve">Draw cartoon models that would reflect these two different scenarios using a line with an arrow to indicate activation or promotion of an activity, and a line with a blunt end to show inhibition. Also use and these symbols: </w:t>
      </w:r>
    </w:p>
    <w:p w:rsidR="00685AFA" w:rsidRDefault="0002690F">
      <w:pPr>
        <w:pStyle w:val="style5"/>
      </w:pPr>
      <w:r>
        <w:rPr>
          <w:noProof/>
        </w:rPr>
        <w:drawing>
          <wp:inline distT="0" distB="0" distL="0" distR="0">
            <wp:extent cx="3276600" cy="1057275"/>
            <wp:effectExtent l="0" t="0" r="0" b="9525"/>
            <wp:docPr id="13" name="Picture 13" descr="KA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T SYMBOLS"/>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276600" cy="1057275"/>
                    </a:xfrm>
                    <a:prstGeom prst="rect">
                      <a:avLst/>
                    </a:prstGeom>
                    <a:noFill/>
                    <a:ln>
                      <a:noFill/>
                    </a:ln>
                  </pic:spPr>
                </pic:pic>
              </a:graphicData>
            </a:graphic>
          </wp:inline>
        </w:drawing>
      </w:r>
    </w:p>
    <w:p w:rsidR="00685AFA" w:rsidRDefault="0002690F">
      <w:pPr>
        <w:pStyle w:val="style5"/>
      </w:pPr>
      <w:r>
        <w:t> </w:t>
      </w:r>
    </w:p>
    <w:p w:rsidR="00685AFA" w:rsidRDefault="0002690F">
      <w:pPr>
        <w:pStyle w:val="style5"/>
      </w:pPr>
      <w:r>
        <w:lastRenderedPageBreak/>
        <w:t> </w:t>
      </w:r>
    </w:p>
    <w:p w:rsidR="00685AFA" w:rsidRDefault="0002690F">
      <w:pPr>
        <w:pStyle w:val="NormalWeb"/>
      </w:pPr>
      <w:r>
        <w:t>Investigators found no increase in ROS with purified KAT in a cell free in vitro produced no free radicals. Which of your models is more likely?</w:t>
      </w:r>
    </w:p>
    <w:p w:rsidR="00685AFA" w:rsidRDefault="00685F30">
      <w:pPr>
        <w:rPr>
          <w:rFonts w:eastAsia="Times New Roman"/>
        </w:rPr>
      </w:pPr>
      <w:r>
        <w:rPr>
          <w:rFonts w:eastAsia="Times New Roman"/>
        </w:rPr>
        <w:pict>
          <v:rect id="_x0000_i1029" style="width:.05pt;height:.75pt" o:hralign="center" o:hrstd="t" o:hrnoshade="t" o:hr="t" fillcolor="#ccc" stroked="f"/>
        </w:pict>
      </w:r>
    </w:p>
    <w:p w:rsidR="00685AFA" w:rsidRDefault="0002690F">
      <w:pPr>
        <w:pStyle w:val="NormalWeb"/>
      </w:pPr>
      <w:r>
        <w:t xml:space="preserve">Fig 2AB.  To simplify study of these effects, the investigators performed </w:t>
      </w:r>
      <w:r>
        <w:rPr>
          <w:rStyle w:val="Emphasis"/>
        </w:rPr>
        <w:t>in vitro</w:t>
      </w:r>
      <w:r>
        <w:t xml:space="preserve"> (cell free) assays in which no ROS (superoxide, hydrogen peroxide) would be produced.  They studied two different KATs, p300 (A) and CBP (B) using HeLa cell core histones, with 100 μm plumbagin (lanes 5–7 in A and B) either in the presence or absence of NAC, DTT, and another reducing agent Trolox (lane 8).    Interpret the results.  What part of NAC and DTT appear important in their effects on plumbagin inhibition.  </w:t>
      </w:r>
    </w:p>
    <w:p w:rsidR="00685AFA" w:rsidRDefault="0002690F">
      <w:pPr>
        <w:pStyle w:val="style5"/>
      </w:pPr>
      <w:r>
        <w:rPr>
          <w:noProof/>
        </w:rPr>
        <w:drawing>
          <wp:inline distT="0" distB="0" distL="0" distR="0">
            <wp:extent cx="4448175" cy="1190625"/>
            <wp:effectExtent l="0" t="0" r="9525" b="9525"/>
            <wp:docPr id="15" name="Picture 15" descr="KAT 2AB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T 2AB STRUCTURE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4448175" cy="1190625"/>
                    </a:xfrm>
                    <a:prstGeom prst="rect">
                      <a:avLst/>
                    </a:prstGeom>
                    <a:noFill/>
                    <a:ln>
                      <a:noFill/>
                    </a:ln>
                  </pic:spPr>
                </pic:pic>
              </a:graphicData>
            </a:graphic>
          </wp:inline>
        </w:drawing>
      </w:r>
    </w:p>
    <w:p w:rsidR="00685AFA" w:rsidRDefault="0002690F">
      <w:pPr>
        <w:pStyle w:val="auto-style7"/>
      </w:pPr>
      <w:r>
        <w:rPr>
          <w:noProof/>
        </w:rPr>
        <w:lastRenderedPageBreak/>
        <w:drawing>
          <wp:inline distT="0" distB="0" distL="0" distR="0">
            <wp:extent cx="4562475" cy="4514850"/>
            <wp:effectExtent l="0" t="0" r="9525" b="0"/>
            <wp:docPr id="16" name="Picture 16" descr="KAT 2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T 2AB"/>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562475" cy="4514850"/>
                    </a:xfrm>
                    <a:prstGeom prst="rect">
                      <a:avLst/>
                    </a:prstGeom>
                    <a:noFill/>
                    <a:ln>
                      <a:noFill/>
                    </a:ln>
                  </pic:spPr>
                </pic:pic>
              </a:graphicData>
            </a:graphic>
          </wp:inline>
        </w:drawing>
      </w:r>
    </w:p>
    <w:p w:rsidR="00685AFA" w:rsidRDefault="0002690F">
      <w:pPr>
        <w:pStyle w:val="style5"/>
      </w:pPr>
      <w:r>
        <w:t> </w:t>
      </w:r>
    </w:p>
    <w:p w:rsidR="00685AFA" w:rsidRDefault="00685F30">
      <w:pPr>
        <w:rPr>
          <w:rFonts w:eastAsia="Times New Roman"/>
        </w:rPr>
      </w:pPr>
      <w:r>
        <w:rPr>
          <w:rFonts w:eastAsia="Times New Roman"/>
        </w:rPr>
        <w:pict>
          <v:rect id="_x0000_i1030" style="width:.05pt;height:.75pt" o:hralign="center" o:hrstd="t" o:hrnoshade="t" o:hr="t" fillcolor="#ccc" stroked="f"/>
        </w:pict>
      </w:r>
    </w:p>
    <w:p w:rsidR="00685AFA" w:rsidRDefault="0002690F">
      <w:pPr>
        <w:pStyle w:val="NormalWeb"/>
      </w:pPr>
      <w:r>
        <w:t xml:space="preserve">Fig 3A:  These data suggest a chemical reaction of NAC and DTT with plumgartin.   The generic structure of 1,4-Naphthoquinone derivatives, including plumgartin, are shown below, along with NAC and DTT.  </w:t>
      </w:r>
    </w:p>
    <w:p w:rsidR="00685AFA" w:rsidRDefault="0002690F">
      <w:pPr>
        <w:pStyle w:val="style5"/>
      </w:pPr>
      <w:r>
        <w:rPr>
          <w:noProof/>
        </w:rPr>
        <w:lastRenderedPageBreak/>
        <w:drawing>
          <wp:inline distT="0" distB="0" distL="0" distR="0">
            <wp:extent cx="4124325" cy="2276475"/>
            <wp:effectExtent l="0" t="0" r="9525" b="9525"/>
            <wp:docPr id="18" name="Picture 18" descr="KA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T 3A"/>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124325" cy="2276475"/>
                    </a:xfrm>
                    <a:prstGeom prst="rect">
                      <a:avLst/>
                    </a:prstGeom>
                    <a:noFill/>
                    <a:ln>
                      <a:noFill/>
                    </a:ln>
                  </pic:spPr>
                </pic:pic>
              </a:graphicData>
            </a:graphic>
          </wp:inline>
        </w:drawing>
      </w:r>
    </w:p>
    <w:p w:rsidR="00685AFA" w:rsidRDefault="0002690F">
      <w:pPr>
        <w:pStyle w:val="NormalWeb"/>
      </w:pPr>
      <w:r>
        <w:t>Fig 3B; The thiol group on NAC is likely to react with a sp</w:t>
      </w:r>
      <w:r>
        <w:rPr>
          <w:vertAlign w:val="superscript"/>
        </w:rPr>
        <w:t>2</w:t>
      </w:r>
      <w:r>
        <w:t xml:space="preserve"> C, ultimately leading to a product which retains conjugation if possible. Draw a mechanism showing how NAC might react with the structure below, and show the final products. </w:t>
      </w:r>
    </w:p>
    <w:p w:rsidR="00685AFA" w:rsidRDefault="0002690F">
      <w:pPr>
        <w:pStyle w:val="style5"/>
      </w:pPr>
      <w:r>
        <w:rPr>
          <w:noProof/>
        </w:rPr>
        <w:drawing>
          <wp:inline distT="0" distB="0" distL="0" distR="0">
            <wp:extent cx="3810000" cy="2819400"/>
            <wp:effectExtent l="0" t="0" r="0" b="0"/>
            <wp:docPr id="19" name="Picture 19" descr="KAT 3B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T 3B MECH"/>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685AFA" w:rsidRDefault="0002690F">
      <w:pPr>
        <w:pStyle w:val="style5"/>
      </w:pPr>
      <w:r>
        <w:t> </w:t>
      </w:r>
    </w:p>
    <w:p w:rsidR="00685AFA" w:rsidRDefault="00685F30">
      <w:pPr>
        <w:rPr>
          <w:rFonts w:eastAsia="Times New Roman"/>
        </w:rPr>
      </w:pPr>
      <w:r>
        <w:rPr>
          <w:rFonts w:eastAsia="Times New Roman"/>
        </w:rPr>
        <w:pict>
          <v:rect id="_x0000_i1031" style="width:.05pt;height:.75pt" o:hralign="center" o:hrstd="t" o:hrnoshade="t" o:hr="t" fillcolor="#ccc" stroked="f"/>
        </w:pict>
      </w:r>
    </w:p>
    <w:p w:rsidR="00685AFA" w:rsidRDefault="0002690F">
      <w:pPr>
        <w:pStyle w:val="NormalWeb"/>
      </w:pPr>
      <w:r>
        <w:t xml:space="preserve">Fig 4 A: A variety of 1,4-Naphthoquinone derivatives were tested to see their effect on p300 activity in the presence and absence of NAC. One, lawsone, whose structure is </w:t>
      </w:r>
      <w:r>
        <w:lastRenderedPageBreak/>
        <w:t>given below, showed no inhibitory effects, as shown below. Give a likely chemical explanation for this observation.</w:t>
      </w:r>
    </w:p>
    <w:p w:rsidR="00685AFA" w:rsidRDefault="0002690F">
      <w:pPr>
        <w:pStyle w:val="style5"/>
      </w:pPr>
      <w:r>
        <w:rPr>
          <w:noProof/>
        </w:rPr>
        <w:drawing>
          <wp:inline distT="0" distB="0" distL="0" distR="0">
            <wp:extent cx="5343525" cy="2390775"/>
            <wp:effectExtent l="0" t="0" r="9525" b="9525"/>
            <wp:docPr id="21" name="Picture 21" descr="KA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T 4A"/>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343525" cy="2390775"/>
                    </a:xfrm>
                    <a:prstGeom prst="rect">
                      <a:avLst/>
                    </a:prstGeom>
                    <a:noFill/>
                    <a:ln>
                      <a:noFill/>
                    </a:ln>
                  </pic:spPr>
                </pic:pic>
              </a:graphicData>
            </a:graphic>
          </wp:inline>
        </w:drawing>
      </w:r>
    </w:p>
    <w:p w:rsidR="00685AFA" w:rsidRDefault="0002690F">
      <w:pPr>
        <w:pStyle w:val="NormalWeb"/>
      </w:pPr>
      <w:r>
        <w:t> </w:t>
      </w:r>
    </w:p>
    <w:p w:rsidR="00685AFA" w:rsidRDefault="0002690F">
      <w:pPr>
        <w:pStyle w:val="style5"/>
      </w:pPr>
      <w:r>
        <w:rPr>
          <w:noProof/>
        </w:rPr>
        <w:drawing>
          <wp:inline distT="0" distB="0" distL="0" distR="0">
            <wp:extent cx="1962150" cy="1504950"/>
            <wp:effectExtent l="0" t="0" r="0" b="0"/>
            <wp:docPr id="22" name="Picture 22" descr="KAT 4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T 4A STRUCTURE"/>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962150" cy="1504950"/>
                    </a:xfrm>
                    <a:prstGeom prst="rect">
                      <a:avLst/>
                    </a:prstGeom>
                    <a:noFill/>
                    <a:ln>
                      <a:noFill/>
                    </a:ln>
                  </pic:spPr>
                </pic:pic>
              </a:graphicData>
            </a:graphic>
          </wp:inline>
        </w:drawing>
      </w:r>
    </w:p>
    <w:p w:rsidR="00685AFA" w:rsidRDefault="0002690F">
      <w:pPr>
        <w:pStyle w:val="auto-style7"/>
      </w:pPr>
      <w:r>
        <w:t> </w:t>
      </w:r>
    </w:p>
    <w:p w:rsidR="00685AFA" w:rsidRDefault="0002690F">
      <w:pPr>
        <w:pStyle w:val="NormalWeb"/>
      </w:pPr>
      <w:r>
        <w:t xml:space="preserve">Fig 4C.  If they reacted with free thiols, then the naphthoquinone derivatives should have an effect on the concentration of free thiols in an in vitro assays. Results of one such assay are shown below. </w:t>
      </w:r>
    </w:p>
    <w:p w:rsidR="00685AFA" w:rsidRDefault="0002690F">
      <w:pPr>
        <w:pStyle w:val="style5"/>
      </w:pPr>
      <w:r>
        <w:rPr>
          <w:noProof/>
        </w:rPr>
        <w:lastRenderedPageBreak/>
        <w:drawing>
          <wp:inline distT="0" distB="0" distL="0" distR="0">
            <wp:extent cx="4667250" cy="2886075"/>
            <wp:effectExtent l="0" t="0" r="0" b="9525"/>
            <wp:docPr id="23" name="Picture 23" descr="KAT 4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AT 4BC"/>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4667250" cy="2886075"/>
                    </a:xfrm>
                    <a:prstGeom prst="rect">
                      <a:avLst/>
                    </a:prstGeom>
                    <a:noFill/>
                    <a:ln>
                      <a:noFill/>
                    </a:ln>
                  </pic:spPr>
                </pic:pic>
              </a:graphicData>
            </a:graphic>
          </wp:inline>
        </w:drawing>
      </w:r>
    </w:p>
    <w:p w:rsidR="00685AFA" w:rsidRDefault="0002690F">
      <w:pPr>
        <w:pStyle w:val="NormalWeb"/>
      </w:pPr>
      <w:r>
        <w:t xml:space="preserve">Compare this graph with the proceeding one. What conclusion can you draw? </w:t>
      </w:r>
    </w:p>
    <w:p w:rsidR="00685AFA" w:rsidRDefault="00685F30">
      <w:pPr>
        <w:rPr>
          <w:rFonts w:eastAsia="Times New Roman"/>
        </w:rPr>
      </w:pPr>
      <w:r>
        <w:rPr>
          <w:rFonts w:eastAsia="Times New Roman"/>
        </w:rPr>
        <w:pict>
          <v:rect id="_x0000_i1032" style="width:.05pt;height:.75pt" o:hralign="center" o:hrstd="t" o:hrnoshade="t" o:hr="t" fillcolor="#ccc" stroked="f"/>
        </w:pict>
      </w:r>
    </w:p>
    <w:p w:rsidR="00685AFA" w:rsidRDefault="0002690F">
      <w:pPr>
        <w:pStyle w:val="NormalWeb"/>
      </w:pPr>
      <w:r>
        <w:t xml:space="preserve">Fig 5 (not shown):  The authors used UV-Vis and fluorescence spectroscopy to study the effect of NAC on the spectra of 1,4-naphthoquinone analogs. What likely effects would you expect to observe on the spectrum of lawsone? </w:t>
      </w:r>
    </w:p>
    <w:p w:rsidR="00685AFA" w:rsidRDefault="00685F30">
      <w:pPr>
        <w:rPr>
          <w:rFonts w:eastAsia="Times New Roman"/>
        </w:rPr>
      </w:pPr>
      <w:r>
        <w:rPr>
          <w:rFonts w:eastAsia="Times New Roman"/>
        </w:rPr>
        <w:pict>
          <v:rect id="_x0000_i1033" style="width:.05pt;height:.75pt" o:hralign="center" o:hrstd="t" o:hrnoshade="t" o:hr="t" fillcolor="#ccc" stroked="f"/>
        </w:pict>
      </w:r>
    </w:p>
    <w:p w:rsidR="00685AFA" w:rsidRDefault="0002690F">
      <w:pPr>
        <w:pStyle w:val="NormalWeb"/>
      </w:pPr>
      <w:r>
        <w:t xml:space="preserve">Fig 6A: The ultimate goal of the investigators was to make a 1,4-naphthoquinone derivative that was not cytotoxic which presumably results from its interactions with free thiols. They synthesized PTK1 as shown below. Why would this reaction produce a potential inhibitor that did not react with free thiols in cells? </w:t>
      </w:r>
    </w:p>
    <w:p w:rsidR="00685AFA" w:rsidRDefault="0002690F">
      <w:pPr>
        <w:pStyle w:val="style5"/>
      </w:pPr>
      <w:r>
        <w:rPr>
          <w:noProof/>
        </w:rPr>
        <w:drawing>
          <wp:inline distT="0" distB="0" distL="0" distR="0">
            <wp:extent cx="4133850" cy="1133475"/>
            <wp:effectExtent l="0" t="0" r="0" b="9525"/>
            <wp:docPr id="26" name="Picture 26" descr="KAT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AT 6A"/>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4133850" cy="1133475"/>
                    </a:xfrm>
                    <a:prstGeom prst="rect">
                      <a:avLst/>
                    </a:prstGeom>
                    <a:noFill/>
                    <a:ln>
                      <a:noFill/>
                    </a:ln>
                  </pic:spPr>
                </pic:pic>
              </a:graphicData>
            </a:graphic>
          </wp:inline>
        </w:drawing>
      </w:r>
    </w:p>
    <w:p w:rsidR="00685AFA" w:rsidRDefault="0002690F">
      <w:pPr>
        <w:pStyle w:val="NormalWeb"/>
      </w:pPr>
      <w:r>
        <w:lastRenderedPageBreak/>
        <w:t>FIGURE 6BC. Investigators studied the effects of PTK1 on P300 acetylation of HeLa core histones with different concentrations of PTK1 in the absence and presence of NAC (Figure B) as well the presence of free thiol in the presence or absence of PTK1 (Figure C).</w:t>
      </w:r>
    </w:p>
    <w:p w:rsidR="00685AFA" w:rsidRDefault="0002690F">
      <w:pPr>
        <w:pStyle w:val="style5"/>
      </w:pPr>
      <w:r>
        <w:rPr>
          <w:noProof/>
        </w:rPr>
        <w:drawing>
          <wp:inline distT="0" distB="0" distL="0" distR="0">
            <wp:extent cx="5619750" cy="1962150"/>
            <wp:effectExtent l="0" t="0" r="0" b="0"/>
            <wp:docPr id="27" name="Picture 27" descr="KAT 6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AT 6BC"/>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5619750" cy="1962150"/>
                    </a:xfrm>
                    <a:prstGeom prst="rect">
                      <a:avLst/>
                    </a:prstGeom>
                    <a:noFill/>
                    <a:ln>
                      <a:noFill/>
                    </a:ln>
                  </pic:spPr>
                </pic:pic>
              </a:graphicData>
            </a:graphic>
          </wp:inline>
        </w:drawing>
      </w:r>
    </w:p>
    <w:p w:rsidR="00685AFA" w:rsidRDefault="0002690F">
      <w:pPr>
        <w:pStyle w:val="NormalWeb"/>
      </w:pPr>
      <w:r>
        <w:t xml:space="preserve">What can you conclude from these graphs? </w:t>
      </w:r>
    </w:p>
    <w:p w:rsidR="00685AFA" w:rsidRDefault="0002690F">
      <w:pPr>
        <w:pStyle w:val="NormalWeb"/>
      </w:pPr>
      <w:r>
        <w:t>Figure 6D:  The figure below shows the UV-visible absorption spectrum of PTK1 in the in presence or absence of NAC?</w:t>
      </w:r>
    </w:p>
    <w:p w:rsidR="00685AFA" w:rsidRDefault="0002690F">
      <w:pPr>
        <w:pStyle w:val="style5"/>
      </w:pPr>
      <w:r>
        <w:rPr>
          <w:noProof/>
        </w:rPr>
        <w:drawing>
          <wp:inline distT="0" distB="0" distL="0" distR="0">
            <wp:extent cx="2809875" cy="1847850"/>
            <wp:effectExtent l="0" t="0" r="9525" b="0"/>
            <wp:docPr id="28" name="Picture 28" descr="KAT 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AT 6D"/>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809875" cy="1847850"/>
                    </a:xfrm>
                    <a:prstGeom prst="rect">
                      <a:avLst/>
                    </a:prstGeom>
                    <a:noFill/>
                    <a:ln>
                      <a:noFill/>
                    </a:ln>
                  </pic:spPr>
                </pic:pic>
              </a:graphicData>
            </a:graphic>
          </wp:inline>
        </w:drawing>
      </w:r>
    </w:p>
    <w:p w:rsidR="00685AFA" w:rsidRDefault="0002690F">
      <w:pPr>
        <w:pStyle w:val="NormalWeb"/>
      </w:pPr>
      <w:r>
        <w:t xml:space="preserve">What conclusions can you draw? </w:t>
      </w:r>
    </w:p>
    <w:p w:rsidR="00685AFA" w:rsidRDefault="0002690F">
      <w:pPr>
        <w:pStyle w:val="NormalWeb"/>
      </w:pPr>
      <w:r>
        <w:t xml:space="preserve">Fig 6E:  The figure below shows immunoblotting analysis (IB) of cell lysates upon 24 h of treatment by PTK1 using H3K9 acetylation antibodies. The concentrations of PTK1 </w:t>
      </w:r>
      <w:r>
        <w:lastRenderedPageBreak/>
        <w:t>used are indicated in the figure E. Error bars, S.D. What conclusions can you draw from the blots?</w:t>
      </w:r>
    </w:p>
    <w:p w:rsidR="00685AFA" w:rsidRDefault="0002690F">
      <w:pPr>
        <w:pStyle w:val="style5"/>
      </w:pPr>
      <w:r>
        <w:rPr>
          <w:noProof/>
        </w:rPr>
        <w:drawing>
          <wp:inline distT="0" distB="0" distL="0" distR="0">
            <wp:extent cx="2847975" cy="1885950"/>
            <wp:effectExtent l="0" t="0" r="9525" b="0"/>
            <wp:docPr id="29" name="Picture 29" descr="KAT 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AT 6E"/>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2847975" cy="1885950"/>
                    </a:xfrm>
                    <a:prstGeom prst="rect">
                      <a:avLst/>
                    </a:prstGeom>
                    <a:noFill/>
                    <a:ln>
                      <a:noFill/>
                    </a:ln>
                  </pic:spPr>
                </pic:pic>
              </a:graphicData>
            </a:graphic>
          </wp:inline>
        </w:drawing>
      </w:r>
    </w:p>
    <w:p w:rsidR="00685AFA" w:rsidRDefault="00685F30">
      <w:pPr>
        <w:rPr>
          <w:rFonts w:eastAsia="Times New Roman"/>
        </w:rPr>
      </w:pPr>
      <w:r>
        <w:rPr>
          <w:rFonts w:eastAsia="Times New Roman"/>
        </w:rPr>
        <w:pict>
          <v:rect id="_x0000_i1034" style="width:.05pt;height:.75pt" o:hralign="center" o:hrstd="t" o:hrnoshade="t" o:hr="t" fillcolor="#ccc" stroked="f"/>
        </w:pict>
      </w:r>
    </w:p>
    <w:p w:rsidR="00685AFA" w:rsidRDefault="0002690F">
      <w:pPr>
        <w:pStyle w:val="NormalWeb"/>
      </w:pPr>
      <w:r>
        <w:t>7.  How might PTK1 inhibit p300 KAT activity. Enzyme kinetic analyses would be useful. The enzyme has two substates, acetyl CoA and histones. Previous studies have shown that substrates bind to p300 , in an ordered mechanism. The non-competitive inhibitor PTK1 could bind to the free enzyme as well as to the substrate-bound form, resulting in an abortive ternary complex. T</w:t>
      </w:r>
    </w:p>
    <w:p w:rsidR="00685AFA" w:rsidRDefault="0002690F">
      <w:pPr>
        <w:pStyle w:val="style5"/>
      </w:pPr>
      <w:r>
        <w:rPr>
          <w:noProof/>
        </w:rPr>
        <w:drawing>
          <wp:inline distT="0" distB="0" distL="0" distR="0">
            <wp:extent cx="3848100" cy="2952750"/>
            <wp:effectExtent l="0" t="0" r="0" b="0"/>
            <wp:docPr id="31" name="Picture 31" descr="KAT SEQ BISUBST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AT SEQ BISUBSTRATE"/>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3848100" cy="2952750"/>
                    </a:xfrm>
                    <a:prstGeom prst="rect">
                      <a:avLst/>
                    </a:prstGeom>
                    <a:noFill/>
                    <a:ln>
                      <a:noFill/>
                    </a:ln>
                  </pic:spPr>
                </pic:pic>
              </a:graphicData>
            </a:graphic>
          </wp:inline>
        </w:drawing>
      </w:r>
    </w:p>
    <w:p w:rsidR="00685AFA" w:rsidRDefault="0002690F">
      <w:pPr>
        <w:pStyle w:val="NormalWeb"/>
      </w:pPr>
      <w:r>
        <w:lastRenderedPageBreak/>
        <w:t xml:space="preserve">Presume that added reversible inhibitors behavior in a similar fashion with single and multi-substrate reactions. Here are some simple rules that apply to double reciprocal plots (1/v vs 1/[S} when 1 substrate is kept constant: </w:t>
      </w:r>
    </w:p>
    <w:p w:rsidR="00685AFA" w:rsidRDefault="0002690F">
      <w:pPr>
        <w:pStyle w:val="NormalWeb"/>
      </w:pPr>
      <w:r>
        <w:t xml:space="preserve">The slope changes when: </w:t>
      </w:r>
    </w:p>
    <w:p w:rsidR="00685AFA" w:rsidRDefault="0002690F">
      <w:pPr>
        <w:numPr>
          <w:ilvl w:val="0"/>
          <w:numId w:val="9"/>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xml:space="preserve"> I and S bind to the same form of the enzyme (for example E binds both S and I) OR </w:t>
      </w:r>
    </w:p>
    <w:p w:rsidR="00685AFA" w:rsidRDefault="0002690F">
      <w:pPr>
        <w:numPr>
          <w:ilvl w:val="0"/>
          <w:numId w:val="9"/>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xml:space="preserve"> I binds to a form of E (on the horizontal line) which is connected to the form that S binds, and I binds first (for example, I binds to E and then S binds). </w:t>
      </w:r>
    </w:p>
    <w:p w:rsidR="00685AFA" w:rsidRDefault="0002690F">
      <w:pPr>
        <w:pStyle w:val="NormalWeb"/>
      </w:pPr>
      <w:r>
        <w:t xml:space="preserve">The Y intercept changes when: </w:t>
      </w:r>
    </w:p>
    <w:p w:rsidR="00685AFA" w:rsidRDefault="0002690F">
      <w:pPr>
        <w:numPr>
          <w:ilvl w:val="0"/>
          <w:numId w:val="10"/>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xml:space="preserve"> I and S bind to different forms of the enzyme unless I binds first and the binding of I and S are in rapid equilibrium. </w:t>
      </w:r>
    </w:p>
    <w:p w:rsidR="00685AFA" w:rsidRDefault="0002690F">
      <w:pPr>
        <w:pStyle w:val="NormalWeb"/>
      </w:pPr>
      <w:r>
        <w:t xml:space="preserve">Figure 7 AB: Figure 7 A and B below show double reciprocal or Lineweaver-Burk plots (1/v vs 1/[S]) of p300 KAT with one substrate fixed and the other varying at different fixed concentations of inhibitor PTK1.  </w:t>
      </w:r>
    </w:p>
    <w:p w:rsidR="00685AFA" w:rsidRDefault="0002690F">
      <w:pPr>
        <w:numPr>
          <w:ilvl w:val="0"/>
          <w:numId w:val="11"/>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In Figure 7A, the concentration of core histones was kept constant at 1.7 μm while increasing the concentration of isotope labeled [</w:t>
      </w:r>
      <w:r>
        <w:rPr>
          <w:rStyle w:val="auto-style41"/>
          <w:rFonts w:eastAsia="Times New Roman"/>
          <w:color w:val="000000"/>
          <w:sz w:val="21"/>
          <w:szCs w:val="21"/>
          <w:vertAlign w:val="superscript"/>
        </w:rPr>
        <w:t>3</w:t>
      </w:r>
      <w:r>
        <w:rPr>
          <w:rFonts w:ascii="Verdana" w:eastAsia="Times New Roman" w:hAnsi="Verdana"/>
          <w:color w:val="000000"/>
          <w:sz w:val="21"/>
          <w:szCs w:val="21"/>
        </w:rPr>
        <w:t xml:space="preserve">H]acetyl-CoA from 1 to 8 μm either in the absence (no inhibitor) or increasing concentrations of PTK1 (15, 20, 25, 35, and 45 μm). The direction of increasing inhibitor concentration is shown by the red arrow. </w:t>
      </w:r>
    </w:p>
    <w:p w:rsidR="00685AFA" w:rsidRDefault="0002690F">
      <w:pPr>
        <w:numPr>
          <w:ilvl w:val="0"/>
          <w:numId w:val="11"/>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In Figure 7B: inhibition of p300 KAT activity by PTK1 was studied at a fixed concentration of [</w:t>
      </w:r>
      <w:r>
        <w:rPr>
          <w:rStyle w:val="auto-style41"/>
          <w:rFonts w:eastAsia="Times New Roman"/>
          <w:color w:val="000000"/>
          <w:sz w:val="21"/>
          <w:szCs w:val="21"/>
          <w:vertAlign w:val="superscript"/>
        </w:rPr>
        <w:t>3</w:t>
      </w:r>
      <w:r>
        <w:rPr>
          <w:rFonts w:ascii="Verdana" w:eastAsia="Times New Roman" w:hAnsi="Verdana"/>
          <w:color w:val="000000"/>
          <w:sz w:val="21"/>
          <w:szCs w:val="21"/>
        </w:rPr>
        <w:t xml:space="preserve">H]acetyl-CoA (1.6 μm) and increasing concentrations of core histones (5–70 nm) either in the absence of (no inhibitor) or increasing concentrations of PTK1 (15, 20, 25, 35, and 45 μm).  </w:t>
      </w:r>
    </w:p>
    <w:p w:rsidR="00685AFA" w:rsidRDefault="0002690F">
      <w:pPr>
        <w:pStyle w:val="style5"/>
      </w:pPr>
      <w:r>
        <w:rPr>
          <w:noProof/>
        </w:rPr>
        <w:lastRenderedPageBreak/>
        <w:drawing>
          <wp:inline distT="0" distB="0" distL="0" distR="0">
            <wp:extent cx="3581400" cy="5172075"/>
            <wp:effectExtent l="0" t="0" r="0" b="9525"/>
            <wp:docPr id="32" name="Picture 32" descr="KAT 7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AT 7AB"/>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3581400" cy="5172075"/>
                    </a:xfrm>
                    <a:prstGeom prst="rect">
                      <a:avLst/>
                    </a:prstGeom>
                    <a:noFill/>
                    <a:ln>
                      <a:noFill/>
                    </a:ln>
                  </pic:spPr>
                </pic:pic>
              </a:graphicData>
            </a:graphic>
          </wp:inline>
        </w:drawing>
      </w:r>
    </w:p>
    <w:p w:rsidR="00685AFA" w:rsidRDefault="0002690F">
      <w:pPr>
        <w:pStyle w:val="NormalWeb"/>
      </w:pPr>
      <w:r>
        <w:t xml:space="preserve">By analogy with single substrate reactions shown below in the linked chemical equations, which type of inhibition is displayed by PTK1? </w:t>
      </w:r>
    </w:p>
    <w:p w:rsidR="0002690F" w:rsidRDefault="0002690F" w:rsidP="009C3DAF">
      <w:pPr>
        <w:pStyle w:val="style5"/>
      </w:pPr>
      <w:r>
        <w:rPr>
          <w:noProof/>
        </w:rPr>
        <w:drawing>
          <wp:inline distT="0" distB="0" distL="0" distR="0">
            <wp:extent cx="2590800" cy="1924050"/>
            <wp:effectExtent l="0" t="0" r="0" b="0"/>
            <wp:docPr id="33" name="Picture 33" descr="KAT SINGLE S INH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AT SINGLE S INHIB"/>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590800" cy="1924050"/>
                    </a:xfrm>
                    <a:prstGeom prst="rect">
                      <a:avLst/>
                    </a:prstGeom>
                    <a:noFill/>
                    <a:ln>
                      <a:noFill/>
                    </a:ln>
                  </pic:spPr>
                </pic:pic>
              </a:graphicData>
            </a:graphic>
          </wp:inline>
        </w:drawing>
      </w:r>
      <w:bookmarkStart w:id="0" w:name="_GoBack"/>
      <w:bookmarkEnd w:id="0"/>
      <w:r>
        <w:t> </w:t>
      </w:r>
    </w:p>
    <w:sectPr w:rsidR="0002690F">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30" w:rsidRDefault="00685F30" w:rsidP="0048164A">
      <w:r>
        <w:separator/>
      </w:r>
    </w:p>
  </w:endnote>
  <w:endnote w:type="continuationSeparator" w:id="0">
    <w:p w:rsidR="00685F30" w:rsidRDefault="00685F30" w:rsidP="0048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70560"/>
      <w:docPartObj>
        <w:docPartGallery w:val="Page Numbers (Bottom of Page)"/>
        <w:docPartUnique/>
      </w:docPartObj>
    </w:sdtPr>
    <w:sdtEndPr>
      <w:rPr>
        <w:noProof/>
      </w:rPr>
    </w:sdtEndPr>
    <w:sdtContent>
      <w:p w:rsidR="0048164A" w:rsidRDefault="0048164A">
        <w:pPr>
          <w:pStyle w:val="Footer"/>
          <w:jc w:val="center"/>
        </w:pPr>
        <w:r>
          <w:fldChar w:fldCharType="begin"/>
        </w:r>
        <w:r>
          <w:instrText xml:space="preserve"> PAGE   \* MERGEFORMAT </w:instrText>
        </w:r>
        <w:r>
          <w:fldChar w:fldCharType="separate"/>
        </w:r>
        <w:r w:rsidR="009C3DAF">
          <w:rPr>
            <w:noProof/>
          </w:rPr>
          <w:t>17</w:t>
        </w:r>
        <w:r>
          <w:rPr>
            <w:noProof/>
          </w:rPr>
          <w:fldChar w:fldCharType="end"/>
        </w:r>
      </w:p>
    </w:sdtContent>
  </w:sdt>
  <w:p w:rsidR="0048164A" w:rsidRDefault="0048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30" w:rsidRDefault="00685F30" w:rsidP="0048164A">
      <w:r>
        <w:separator/>
      </w:r>
    </w:p>
  </w:footnote>
  <w:footnote w:type="continuationSeparator" w:id="0">
    <w:p w:rsidR="00685F30" w:rsidRDefault="00685F30" w:rsidP="0048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948"/>
    <w:multiLevelType w:val="multilevel"/>
    <w:tmpl w:val="D2B29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A4402"/>
    <w:multiLevelType w:val="multilevel"/>
    <w:tmpl w:val="A1129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06A5E"/>
    <w:multiLevelType w:val="multilevel"/>
    <w:tmpl w:val="DC8EF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B13A7"/>
    <w:multiLevelType w:val="multilevel"/>
    <w:tmpl w:val="4BB48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07392"/>
    <w:multiLevelType w:val="multilevel"/>
    <w:tmpl w:val="CE58A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D2F5E"/>
    <w:multiLevelType w:val="multilevel"/>
    <w:tmpl w:val="E27E7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5587A"/>
    <w:multiLevelType w:val="multilevel"/>
    <w:tmpl w:val="0714D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72C8A"/>
    <w:multiLevelType w:val="multilevel"/>
    <w:tmpl w:val="BCA46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927334"/>
    <w:multiLevelType w:val="multilevel"/>
    <w:tmpl w:val="C6B23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95C3F"/>
    <w:multiLevelType w:val="multilevel"/>
    <w:tmpl w:val="593A8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C0711F"/>
    <w:multiLevelType w:val="multilevel"/>
    <w:tmpl w:val="0DF27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6"/>
  </w:num>
  <w:num w:numId="5">
    <w:abstractNumId w:val="8"/>
  </w:num>
  <w:num w:numId="6">
    <w:abstractNumId w:val="1"/>
  </w:num>
  <w:num w:numId="7">
    <w:abstractNumId w:val="0"/>
  </w:num>
  <w:num w:numId="8">
    <w:abstractNumId w:val="3"/>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4A"/>
    <w:rsid w:val="0002690F"/>
    <w:rsid w:val="0045403C"/>
    <w:rsid w:val="0048164A"/>
    <w:rsid w:val="00685AFA"/>
    <w:rsid w:val="00685F30"/>
    <w:rsid w:val="009C3DAF"/>
    <w:rsid w:val="00A5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5D0EC-A3FE-4614-8BCF-2564CE31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color w:val="333333"/>
      <w:kern w:val="36"/>
      <w:sz w:val="29"/>
      <w:szCs w:val="29"/>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color w:val="333333"/>
      <w:sz w:val="26"/>
      <w:szCs w:val="26"/>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color w:val="666666"/>
      <w:sz w:val="26"/>
      <w:szCs w:val="26"/>
    </w:rPr>
  </w:style>
  <w:style w:type="paragraph" w:styleId="Heading4">
    <w:name w:val="heading 4"/>
    <w:basedOn w:val="Normal"/>
    <w:link w:val="Heading4Char"/>
    <w:uiPriority w:val="9"/>
    <w:qFormat/>
    <w:pPr>
      <w:spacing w:before="100" w:beforeAutospacing="1" w:after="100" w:afterAutospacing="1"/>
      <w:outlineLvl w:val="3"/>
    </w:pPr>
    <w:rPr>
      <w:rFonts w:ascii="Verdana" w:hAnsi="Verdana"/>
      <w:b/>
      <w:bCs/>
      <w:color w:val="000000"/>
      <w:sz w:val="18"/>
      <w:szCs w:val="18"/>
    </w:rPr>
  </w:style>
  <w:style w:type="paragraph" w:styleId="Heading5">
    <w:name w:val="heading 5"/>
    <w:basedOn w:val="Normal"/>
    <w:link w:val="Heading5Char"/>
    <w:uiPriority w:val="9"/>
    <w:qFormat/>
    <w:pPr>
      <w:spacing w:before="100" w:beforeAutospacing="1" w:after="100" w:afterAutospacing="1"/>
      <w:outlineLvl w:val="4"/>
    </w:pPr>
    <w:rPr>
      <w:rFonts w:ascii="Verdana" w:hAnsi="Verdana"/>
      <w:b/>
      <w:bCs/>
      <w:color w:val="000000"/>
      <w:sz w:val="17"/>
      <w:szCs w:val="17"/>
    </w:rPr>
  </w:style>
  <w:style w:type="paragraph" w:styleId="Heading6">
    <w:name w:val="heading 6"/>
    <w:basedOn w:val="Normal"/>
    <w:link w:val="Heading6Char"/>
    <w:uiPriority w:val="9"/>
    <w:qFormat/>
    <w:pPr>
      <w:spacing w:before="100" w:beforeAutospacing="1" w:after="100" w:afterAutospacing="1"/>
      <w:outlineLvl w:val="5"/>
    </w:pPr>
    <w:rPr>
      <w:rFonts w:ascii="Verdana" w:hAnsi="Verdana"/>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strike w:val="0"/>
      <w:dstrike w:val="0"/>
      <w:color w:val="3366CC"/>
      <w:sz w:val="21"/>
      <w:szCs w:val="21"/>
      <w:u w:val="none"/>
      <w:effect w:val="none"/>
    </w:rPr>
  </w:style>
  <w:style w:type="character" w:styleId="FollowedHyperlink">
    <w:name w:val="FollowedHyperlink"/>
    <w:basedOn w:val="DefaultParagraphFont"/>
    <w:uiPriority w:val="99"/>
    <w:semiHidden/>
    <w:unhideWhenUsed/>
    <w:rPr>
      <w:b/>
      <w:bCs/>
      <w:strike w:val="0"/>
      <w:dstrike w:val="0"/>
      <w:color w:val="CC0033"/>
      <w:sz w:val="21"/>
      <w:szCs w:val="21"/>
      <w:u w:val="none"/>
      <w:effect w:val="none"/>
    </w:rPr>
  </w:style>
  <w:style w:type="character" w:styleId="Emphasis">
    <w:name w:val="Emphasis"/>
    <w:basedOn w:val="DefaultParagraphFont"/>
    <w:uiPriority w:val="20"/>
    <w:qFormat/>
    <w:rPr>
      <w:rFonts w:ascii="Verdana" w:hAnsi="Verdana" w:hint="default"/>
      <w:i/>
      <w:iCs/>
      <w:color w:val="000000"/>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line="450" w:lineRule="atLeast"/>
    </w:pPr>
    <w:rPr>
      <w:rFonts w:ascii="Verdana" w:hAnsi="Verdana"/>
      <w:color w:val="000000"/>
      <w:sz w:val="21"/>
      <w:szCs w:val="21"/>
    </w:rPr>
  </w:style>
  <w:style w:type="paragraph" w:customStyle="1" w:styleId="nav">
    <w:name w:val="nav"/>
    <w:basedOn w:val="Normal"/>
    <w:pPr>
      <w:shd w:val="clear" w:color="auto" w:fill="CCCC33"/>
      <w:spacing w:before="100" w:beforeAutospacing="1" w:after="100" w:afterAutospacing="1"/>
    </w:pPr>
    <w:rPr>
      <w:rFonts w:ascii="Verdana" w:hAnsi="Verdana"/>
      <w:color w:val="FFFFFF"/>
      <w:sz w:val="21"/>
      <w:szCs w:val="21"/>
    </w:rPr>
  </w:style>
  <w:style w:type="paragraph" w:customStyle="1" w:styleId="cright">
    <w:name w:val="cright"/>
    <w:basedOn w:val="Normal"/>
    <w:pPr>
      <w:spacing w:before="100" w:beforeAutospacing="1" w:after="100" w:afterAutospacing="1" w:line="240" w:lineRule="atLeast"/>
    </w:pPr>
    <w:rPr>
      <w:rFonts w:ascii="Verdana" w:hAnsi="Verdana"/>
      <w:color w:val="999999"/>
      <w:sz w:val="17"/>
      <w:szCs w:val="17"/>
    </w:rPr>
  </w:style>
  <w:style w:type="paragraph" w:customStyle="1" w:styleId="smcopy">
    <w:name w:val="smcopy"/>
    <w:basedOn w:val="Normal"/>
    <w:pPr>
      <w:spacing w:before="100" w:beforeAutospacing="1" w:after="100" w:afterAutospacing="1" w:line="240" w:lineRule="atLeast"/>
    </w:pPr>
    <w:rPr>
      <w:rFonts w:ascii="Verdana" w:hAnsi="Verdana"/>
      <w:color w:val="333333"/>
      <w:sz w:val="17"/>
      <w:szCs w:val="17"/>
    </w:rPr>
  </w:style>
  <w:style w:type="paragraph" w:customStyle="1" w:styleId="smcopybd">
    <w:name w:val="smcopybd"/>
    <w:basedOn w:val="Normal"/>
    <w:pPr>
      <w:spacing w:before="100" w:beforeAutospacing="1" w:after="100" w:afterAutospacing="1" w:line="240" w:lineRule="atLeast"/>
    </w:pPr>
    <w:rPr>
      <w:rFonts w:ascii="Verdana" w:hAnsi="Verdana"/>
      <w:b/>
      <w:bCs/>
      <w:color w:val="333333"/>
      <w:sz w:val="15"/>
      <w:szCs w:val="15"/>
    </w:rPr>
  </w:style>
  <w:style w:type="paragraph" w:customStyle="1" w:styleId="caps">
    <w:name w:val="caps"/>
    <w:basedOn w:val="Normal"/>
    <w:pPr>
      <w:spacing w:before="100" w:beforeAutospacing="1" w:after="100" w:afterAutospacing="1" w:line="240" w:lineRule="atLeast"/>
    </w:pPr>
    <w:rPr>
      <w:rFonts w:ascii="Verdana" w:hAnsi="Verdana"/>
      <w:caps/>
      <w:color w:val="999999"/>
      <w:spacing w:val="22"/>
      <w:sz w:val="15"/>
      <w:szCs w:val="15"/>
    </w:rPr>
  </w:style>
  <w:style w:type="paragraph" w:customStyle="1" w:styleId="fieldname">
    <w:name w:val="fieldname"/>
    <w:basedOn w:val="Normal"/>
    <w:pPr>
      <w:spacing w:before="100" w:beforeAutospacing="1" w:after="100" w:afterAutospacing="1" w:line="450" w:lineRule="atLeast"/>
    </w:pPr>
    <w:rPr>
      <w:rFonts w:ascii="Arial" w:hAnsi="Arial" w:cs="Arial"/>
      <w:color w:val="000000"/>
      <w:sz w:val="20"/>
      <w:szCs w:val="20"/>
    </w:rPr>
  </w:style>
  <w:style w:type="paragraph" w:customStyle="1" w:styleId="style2">
    <w:name w:val="style2"/>
    <w:basedOn w:val="Normal"/>
    <w:pPr>
      <w:spacing w:before="100" w:beforeAutospacing="1" w:after="100" w:afterAutospacing="1" w:line="450" w:lineRule="atLeast"/>
    </w:pPr>
    <w:rPr>
      <w:rFonts w:ascii="Arial" w:hAnsi="Arial" w:cs="Arial"/>
      <w:color w:val="000000"/>
    </w:rPr>
  </w:style>
  <w:style w:type="paragraph" w:customStyle="1" w:styleId="style4">
    <w:name w:val="style4"/>
    <w:basedOn w:val="Normal"/>
    <w:pPr>
      <w:spacing w:before="100" w:beforeAutospacing="1" w:after="100" w:afterAutospacing="1" w:line="450" w:lineRule="atLeast"/>
    </w:pPr>
    <w:rPr>
      <w:rFonts w:ascii="Arial" w:hAnsi="Arial" w:cs="Arial"/>
      <w:color w:val="000000"/>
      <w:sz w:val="20"/>
      <w:szCs w:val="20"/>
    </w:rPr>
  </w:style>
  <w:style w:type="paragraph" w:customStyle="1" w:styleId="style5">
    <w:name w:val="style5"/>
    <w:basedOn w:val="Normal"/>
    <w:pPr>
      <w:spacing w:before="100" w:beforeAutospacing="1" w:after="100" w:afterAutospacing="1" w:line="450" w:lineRule="atLeast"/>
      <w:jc w:val="center"/>
    </w:pPr>
    <w:rPr>
      <w:rFonts w:ascii="Verdana" w:hAnsi="Verdana"/>
      <w:color w:val="000000"/>
      <w:sz w:val="21"/>
      <w:szCs w:val="21"/>
    </w:rPr>
  </w:style>
  <w:style w:type="paragraph" w:customStyle="1" w:styleId="style6">
    <w:name w:val="style6"/>
    <w:basedOn w:val="Normal"/>
    <w:pPr>
      <w:spacing w:before="100" w:beforeAutospacing="1" w:after="100" w:afterAutospacing="1" w:line="450" w:lineRule="atLeast"/>
      <w:jc w:val="center"/>
    </w:pPr>
    <w:rPr>
      <w:rFonts w:ascii="Arial" w:hAnsi="Arial" w:cs="Arial"/>
      <w:color w:val="000000"/>
      <w:sz w:val="20"/>
      <w:szCs w:val="20"/>
    </w:rPr>
  </w:style>
  <w:style w:type="paragraph" w:customStyle="1" w:styleId="style7">
    <w:name w:val="style7"/>
    <w:basedOn w:val="Normal"/>
    <w:pPr>
      <w:spacing w:before="100" w:beforeAutospacing="1" w:after="100" w:afterAutospacing="1" w:line="450" w:lineRule="atLeast"/>
    </w:pPr>
    <w:rPr>
      <w:rFonts w:ascii="Arial" w:hAnsi="Arial" w:cs="Arial"/>
      <w:color w:val="000000"/>
    </w:rPr>
  </w:style>
  <w:style w:type="paragraph" w:customStyle="1" w:styleId="style8">
    <w:name w:val="style8"/>
    <w:basedOn w:val="Normal"/>
    <w:pPr>
      <w:spacing w:before="100" w:beforeAutospacing="1" w:after="100" w:afterAutospacing="1" w:line="450" w:lineRule="atLeast"/>
    </w:pPr>
    <w:rPr>
      <w:rFonts w:ascii="Verdana" w:hAnsi="Verdana"/>
      <w:color w:val="000000"/>
    </w:rPr>
  </w:style>
  <w:style w:type="paragraph" w:customStyle="1" w:styleId="style9">
    <w:name w:val="style9"/>
    <w:basedOn w:val="Normal"/>
    <w:pPr>
      <w:spacing w:before="100" w:beforeAutospacing="1" w:after="100" w:afterAutospacing="1" w:line="450" w:lineRule="atLeast"/>
    </w:pPr>
    <w:rPr>
      <w:rFonts w:ascii="Verdana" w:hAnsi="Verdana"/>
      <w:color w:val="000000"/>
      <w:sz w:val="21"/>
      <w:szCs w:val="21"/>
    </w:rPr>
  </w:style>
  <w:style w:type="paragraph" w:customStyle="1" w:styleId="style10">
    <w:name w:val="style10"/>
    <w:basedOn w:val="Normal"/>
    <w:pPr>
      <w:spacing w:before="100" w:beforeAutospacing="1" w:after="100" w:afterAutospacing="1" w:line="450" w:lineRule="atLeast"/>
    </w:pPr>
    <w:rPr>
      <w:rFonts w:ascii="Verdana" w:hAnsi="Verdana"/>
      <w:color w:val="000000"/>
      <w:sz w:val="21"/>
      <w:szCs w:val="21"/>
    </w:rPr>
  </w:style>
  <w:style w:type="paragraph" w:customStyle="1" w:styleId="auto-style2">
    <w:name w:val="auto-style2"/>
    <w:basedOn w:val="Normal"/>
    <w:pPr>
      <w:spacing w:before="100" w:beforeAutospacing="1" w:after="100" w:afterAutospacing="1" w:line="450" w:lineRule="atLeast"/>
    </w:pPr>
    <w:rPr>
      <w:rFonts w:ascii="Arial" w:hAnsi="Arial" w:cs="Arial"/>
      <w:color w:val="AF0000"/>
      <w:sz w:val="21"/>
      <w:szCs w:val="21"/>
    </w:rPr>
  </w:style>
  <w:style w:type="paragraph" w:customStyle="1" w:styleId="auto-style3">
    <w:name w:val="auto-style3"/>
    <w:basedOn w:val="Normal"/>
    <w:pPr>
      <w:spacing w:before="100" w:beforeAutospacing="1" w:after="100" w:afterAutospacing="1" w:line="450" w:lineRule="atLeast"/>
    </w:pPr>
    <w:rPr>
      <w:rFonts w:ascii="Arial" w:hAnsi="Arial" w:cs="Arial"/>
      <w:color w:val="000000"/>
      <w:sz w:val="21"/>
      <w:szCs w:val="21"/>
    </w:rPr>
  </w:style>
  <w:style w:type="paragraph" w:customStyle="1" w:styleId="auto-style4">
    <w:name w:val="auto-style4"/>
    <w:basedOn w:val="Normal"/>
    <w:pPr>
      <w:spacing w:before="100" w:beforeAutospacing="1" w:after="100" w:afterAutospacing="1" w:line="450" w:lineRule="atLeast"/>
    </w:pPr>
    <w:rPr>
      <w:rFonts w:ascii="Verdana" w:hAnsi="Verdana"/>
      <w:color w:val="000000"/>
      <w:sz w:val="21"/>
      <w:szCs w:val="21"/>
    </w:rPr>
  </w:style>
  <w:style w:type="paragraph" w:customStyle="1" w:styleId="auto-style5">
    <w:name w:val="auto-style5"/>
    <w:basedOn w:val="Normal"/>
    <w:pPr>
      <w:spacing w:before="100" w:beforeAutospacing="1" w:after="100" w:afterAutospacing="1" w:line="450" w:lineRule="atLeast"/>
    </w:pPr>
    <w:rPr>
      <w:rFonts w:ascii="Verdana" w:hAnsi="Verdana"/>
      <w:color w:val="FF0000"/>
      <w:sz w:val="21"/>
      <w:szCs w:val="21"/>
    </w:rPr>
  </w:style>
  <w:style w:type="paragraph" w:customStyle="1" w:styleId="auto-style6">
    <w:name w:val="auto-style6"/>
    <w:basedOn w:val="Normal"/>
    <w:pPr>
      <w:spacing w:before="100" w:beforeAutospacing="1" w:after="100" w:afterAutospacing="1" w:line="450" w:lineRule="atLeast"/>
    </w:pPr>
    <w:rPr>
      <w:rFonts w:ascii="Verdana" w:hAnsi="Verdana"/>
      <w:color w:val="FF0000"/>
      <w:sz w:val="21"/>
      <w:szCs w:val="21"/>
    </w:rPr>
  </w:style>
  <w:style w:type="paragraph" w:customStyle="1" w:styleId="auto-style7">
    <w:name w:val="auto-style7"/>
    <w:basedOn w:val="Normal"/>
    <w:pPr>
      <w:spacing w:before="100" w:beforeAutospacing="1" w:after="100" w:afterAutospacing="1" w:line="450" w:lineRule="atLeast"/>
      <w:jc w:val="center"/>
    </w:pPr>
    <w:rPr>
      <w:rFonts w:ascii="Verdana" w:hAnsi="Verdana"/>
      <w:color w:val="FF0000"/>
      <w:sz w:val="21"/>
      <w:szCs w:val="21"/>
    </w:rPr>
  </w:style>
  <w:style w:type="paragraph" w:customStyle="1" w:styleId="auto-style8">
    <w:name w:val="auto-style8"/>
    <w:basedOn w:val="Normal"/>
    <w:pPr>
      <w:spacing w:before="100" w:beforeAutospacing="1" w:after="100" w:afterAutospacing="1" w:line="450" w:lineRule="atLeast"/>
    </w:pPr>
    <w:rPr>
      <w:rFonts w:ascii="Verdana" w:hAnsi="Verdana"/>
      <w:color w:val="000000"/>
      <w:sz w:val="21"/>
      <w:szCs w:val="21"/>
      <w:u w:val="single"/>
    </w:rPr>
  </w:style>
  <w:style w:type="character" w:styleId="Strong">
    <w:name w:val="Strong"/>
    <w:basedOn w:val="DefaultParagraphFont"/>
    <w:uiPriority w:val="22"/>
    <w:qFormat/>
    <w:rPr>
      <w:b/>
      <w:bCs/>
    </w:rPr>
  </w:style>
  <w:style w:type="character" w:customStyle="1" w:styleId="auto-style81">
    <w:name w:val="auto-style81"/>
    <w:basedOn w:val="DefaultParagraphFont"/>
    <w:rPr>
      <w:u w:val="single"/>
    </w:rPr>
  </w:style>
  <w:style w:type="paragraph" w:customStyle="1" w:styleId="auto-style9">
    <w:name w:val="auto-style9"/>
    <w:basedOn w:val="Normal"/>
    <w:pPr>
      <w:spacing w:before="100" w:beforeAutospacing="1" w:after="100" w:afterAutospacing="1" w:line="450" w:lineRule="atLeast"/>
    </w:pPr>
    <w:rPr>
      <w:rFonts w:ascii="Verdana" w:hAnsi="Verdana"/>
      <w:color w:val="000000"/>
      <w:sz w:val="21"/>
      <w:szCs w:val="21"/>
    </w:rPr>
  </w:style>
  <w:style w:type="character" w:customStyle="1" w:styleId="auto-style41">
    <w:name w:val="auto-style41"/>
    <w:basedOn w:val="DefaultParagraphFont"/>
    <w:rPr>
      <w:rFonts w:ascii="Verdana" w:hAnsi="Verdana" w:hint="default"/>
    </w:rPr>
  </w:style>
  <w:style w:type="paragraph" w:styleId="Header">
    <w:name w:val="header"/>
    <w:basedOn w:val="Normal"/>
    <w:link w:val="HeaderChar"/>
    <w:uiPriority w:val="99"/>
    <w:unhideWhenUsed/>
    <w:rsid w:val="0048164A"/>
    <w:pPr>
      <w:tabs>
        <w:tab w:val="center" w:pos="4680"/>
        <w:tab w:val="right" w:pos="9360"/>
      </w:tabs>
    </w:pPr>
  </w:style>
  <w:style w:type="character" w:customStyle="1" w:styleId="HeaderChar">
    <w:name w:val="Header Char"/>
    <w:basedOn w:val="DefaultParagraphFont"/>
    <w:link w:val="Header"/>
    <w:uiPriority w:val="99"/>
    <w:rsid w:val="0048164A"/>
    <w:rPr>
      <w:rFonts w:eastAsiaTheme="minorEastAsia"/>
      <w:sz w:val="24"/>
      <w:szCs w:val="24"/>
    </w:rPr>
  </w:style>
  <w:style w:type="paragraph" w:styleId="Footer">
    <w:name w:val="footer"/>
    <w:basedOn w:val="Normal"/>
    <w:link w:val="FooterChar"/>
    <w:uiPriority w:val="99"/>
    <w:unhideWhenUsed/>
    <w:rsid w:val="0048164A"/>
    <w:pPr>
      <w:tabs>
        <w:tab w:val="center" w:pos="4680"/>
        <w:tab w:val="right" w:pos="9360"/>
      </w:tabs>
    </w:pPr>
  </w:style>
  <w:style w:type="character" w:customStyle="1" w:styleId="FooterChar">
    <w:name w:val="Footer Char"/>
    <w:basedOn w:val="DefaultParagraphFont"/>
    <w:link w:val="Footer"/>
    <w:uiPriority w:val="99"/>
    <w:rsid w:val="0048164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sju.edu/chemistry" TargetMode="External"/><Relationship Id="rId13" Type="http://schemas.openxmlformats.org/officeDocument/2006/relationships/image" Target="http://employees.csbsju.edu/hjakubowski/classes/ch331/bcintro/iconChime.gif" TargetMode="External"/><Relationship Id="rId18" Type="http://schemas.openxmlformats.org/officeDocument/2006/relationships/image" Target="http://employees.csbsju.edu/hjakubowski/BiochemAssessQuestions/EnzInhibition/KAT/KATAcetylation1.gif" TargetMode="External"/><Relationship Id="rId26" Type="http://schemas.openxmlformats.org/officeDocument/2006/relationships/image" Target="http://employees.csbsju.edu/hjakubowski/BiochemAssessQuestions/EnzInhibition/KAT_Keys/KAT%202AB.jpg"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http://employees.csbsju.edu/hjakubowski/BiochemAssessQuestions/EnzInhibition/KAT/KAT%201B.jpg" TargetMode="External"/><Relationship Id="rId34" Type="http://schemas.openxmlformats.org/officeDocument/2006/relationships/image" Target="http://employees.csbsju.edu/hjakubowski/BiochemAssessQuestions/EnzInhibition/KAT/KAT%206D.gif" TargetMode="External"/><Relationship Id="rId7" Type="http://schemas.openxmlformats.org/officeDocument/2006/relationships/hyperlink" Target="http://employees.csbsju.edu/hjakubowski/" TargetMode="External"/><Relationship Id="rId12" Type="http://schemas.openxmlformats.org/officeDocument/2006/relationships/hyperlink" Target="http://employees.csbsju.edu/hjakubowski/BiochemAssessQuestions/MCAT2015_Biochem_Chem_ConceptsContent.xlsx" TargetMode="External"/><Relationship Id="rId17" Type="http://schemas.openxmlformats.org/officeDocument/2006/relationships/hyperlink" Target="http://employees.csbsju.edu/hjakubowski/classes/ch331/bind/olbindtransciption.html" TargetMode="External"/><Relationship Id="rId25" Type="http://schemas.openxmlformats.org/officeDocument/2006/relationships/image" Target="http://employees.csbsju.edu/hjakubowski/BiochemAssessQuestions/EnzInhibition/KAT/KAT%202AB%20STRUCTURES.jpg" TargetMode="External"/><Relationship Id="rId33" Type="http://schemas.openxmlformats.org/officeDocument/2006/relationships/image" Target="http://employees.csbsju.edu/hjakubowski/BiochemAssessQuestions/EnzInhibition/KAT/KAT%206BC.gif" TargetMode="External"/><Relationship Id="rId38" Type="http://schemas.openxmlformats.org/officeDocument/2006/relationships/image" Target="http://employees.csbsju.edu/hjakubowski/BiochemAssessQuestions/EnzInhibition/KAT/KAT%20SINGLE%20S%20INHIB.gif" TargetMode="External"/><Relationship Id="rId2" Type="http://schemas.openxmlformats.org/officeDocument/2006/relationships/styles" Target="styles.xml"/><Relationship Id="rId16" Type="http://schemas.openxmlformats.org/officeDocument/2006/relationships/hyperlink" Target="http://employees.csbsju.edu/hjakubowski/classes/ch331/transkinetics/olinhibition.html" TargetMode="External"/><Relationship Id="rId20" Type="http://schemas.openxmlformats.org/officeDocument/2006/relationships/image" Target="http://employees.csbsju.edu/hjakubowski/BiochemAssessQuestions/EnzInhibition/KAT/KAT%20CELLS.jpg" TargetMode="External"/><Relationship Id="rId29" Type="http://schemas.openxmlformats.org/officeDocument/2006/relationships/image" Target="http://employees.csbsju.edu/hjakubowski/BiochemAssessQuestions/EnzInhibition/KAT/KAT%203A.jp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ployees.csbsju.edu/hjakubowski/BiochemAssessQuestions/ASBMBCoreConceptsObjectives050314.xlsx" TargetMode="External"/><Relationship Id="rId24" Type="http://schemas.openxmlformats.org/officeDocument/2006/relationships/image" Target="http://employees.csbsju.edu/hjakubowski/BiochemAssessQuestions/EnzInhibition/KAT/KAT%20SYMBOLS.gif" TargetMode="External"/><Relationship Id="rId32" Type="http://schemas.openxmlformats.org/officeDocument/2006/relationships/image" Target="http://employees.csbsju.edu/hjakubowski/BiochemAssessQuestions/EnzInhibition/KAT/KAT%206A.gif" TargetMode="External"/><Relationship Id="rId37" Type="http://schemas.openxmlformats.org/officeDocument/2006/relationships/image" Target="http://employees.csbsju.edu/hjakubowski/BiochemAssessQuestions/EnzInhibition/KAT/KAT%207AB.jp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mployees.csbsju.edu/hjakubowski/Jmol14/Nucleosome/Nucleosome.htm?_USE=HTML5" TargetMode="External"/><Relationship Id="rId23" Type="http://schemas.openxmlformats.org/officeDocument/2006/relationships/image" Target="http://employees.csbsju.edu/hjakubowski/BiochemAssessQuestions/EnzInhibition/KAT/KAT%201D.jpg" TargetMode="External"/><Relationship Id="rId28" Type="http://schemas.openxmlformats.org/officeDocument/2006/relationships/image" Target="http://employees.csbsju.edu/hjakubowski/BiochemAssessQuestions/EnzInhibition/KAT/KAT%203B%20MECH.gif" TargetMode="External"/><Relationship Id="rId36" Type="http://schemas.openxmlformats.org/officeDocument/2006/relationships/image" Target="http://employees.csbsju.edu/hjakubowski/BiochemAssessQuestions/EnzInhibition/KAT/KAT%20BISUBSTRATE.jpg" TargetMode="External"/><Relationship Id="rId10" Type="http://schemas.openxmlformats.org/officeDocument/2006/relationships/hyperlink" Target="http://www.jbc.org/site/misc/Copyright_Permission.xhtml" TargetMode="External"/><Relationship Id="rId19" Type="http://schemas.openxmlformats.org/officeDocument/2006/relationships/image" Target="http://employees.csbsju.edu/hjakubowski/BiochemAssessQuestions/EnzInhibition/KAT/KAT%20NAC.gif" TargetMode="External"/><Relationship Id="rId31" Type="http://schemas.openxmlformats.org/officeDocument/2006/relationships/image" Target="http://employees.csbsju.edu/hjakubowski/BiochemAssessQuestions/EnzInhibition/KAT/KAT%204BC.jpg" TargetMode="External"/><Relationship Id="rId4" Type="http://schemas.openxmlformats.org/officeDocument/2006/relationships/webSettings" Target="webSettings.xml"/><Relationship Id="rId9" Type="http://schemas.openxmlformats.org/officeDocument/2006/relationships/hyperlink" Target="http://www.csbsju.edu/" TargetMode="External"/><Relationship Id="rId14" Type="http://schemas.openxmlformats.org/officeDocument/2006/relationships/hyperlink" Target="http://employees.csbsju.edu/hjakubowski/Jmol14/Nucleosome/Nucleosome.htm" TargetMode="External"/><Relationship Id="rId22" Type="http://schemas.openxmlformats.org/officeDocument/2006/relationships/image" Target="http://employees.csbsju.edu/hjakubowski/BiochemAssessQuestions/EnzInhibition/KAT/KAT%201C.jpg" TargetMode="External"/><Relationship Id="rId27" Type="http://schemas.openxmlformats.org/officeDocument/2006/relationships/image" Target="http://employees.csbsju.edu/hjakubowski/BiochemAssessQuestions/EnzInhibition/KAT/KAT%203A.gif" TargetMode="External"/><Relationship Id="rId30" Type="http://schemas.openxmlformats.org/officeDocument/2006/relationships/image" Target="http://employees.csbsju.edu/hjakubowski/BiochemAssessQuestions/EnzInhibition/KAT/KAT%203A%20STRUCT.gif" TargetMode="External"/><Relationship Id="rId35" Type="http://schemas.openxmlformats.org/officeDocument/2006/relationships/image" Target="http://employees.csbsju.edu/hjakubowski/BiochemAssessQuestions/EnzInhibition/KAT/KAT%206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Biochemistry Assesment: Enzyme Inhibition 1</vt:lpstr>
    </vt:vector>
  </TitlesOfParts>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Assesment: Enzyme Inhibition 1</dc:title>
  <dc:subject/>
  <dc:creator>Henry</dc:creator>
  <cp:keywords/>
  <dc:description/>
  <cp:lastModifiedBy>Henry</cp:lastModifiedBy>
  <cp:revision>2</cp:revision>
  <dcterms:created xsi:type="dcterms:W3CDTF">2014-05-23T19:58:00Z</dcterms:created>
  <dcterms:modified xsi:type="dcterms:W3CDTF">2014-05-23T19:58:00Z</dcterms:modified>
</cp:coreProperties>
</file>